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A069D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A069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</w:t>
            </w:r>
            <w:proofErr w:type="spellStart"/>
            <w:r>
              <w:rPr>
                <w:sz w:val="48"/>
                <w:szCs w:val="48"/>
              </w:rPr>
              <w:t>Ростехнадзора</w:t>
            </w:r>
            <w:proofErr w:type="spellEnd"/>
            <w:r>
              <w:rPr>
                <w:sz w:val="48"/>
                <w:szCs w:val="48"/>
              </w:rPr>
              <w:t xml:space="preserve"> от 20.01.2017 N 20</w:t>
            </w:r>
            <w:r>
              <w:rPr>
                <w:sz w:val="48"/>
                <w:szCs w:val="48"/>
              </w:rPr>
              <w:br/>
              <w:t>"Об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A069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A0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A069D">
      <w:pPr>
        <w:pStyle w:val="ConsPlusNormal"/>
        <w:jc w:val="both"/>
        <w:outlineLvl w:val="0"/>
      </w:pPr>
    </w:p>
    <w:p w:rsidR="00000000" w:rsidRDefault="008A069D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000000" w:rsidRDefault="008A069D">
      <w:pPr>
        <w:pStyle w:val="ConsPlusTitle"/>
        <w:jc w:val="center"/>
      </w:pPr>
      <w:r>
        <w:t>И АТОМНОМУ НАДЗОРУ</w:t>
      </w:r>
    </w:p>
    <w:p w:rsidR="00000000" w:rsidRDefault="008A069D">
      <w:pPr>
        <w:pStyle w:val="ConsPlusTitle"/>
        <w:jc w:val="center"/>
      </w:pPr>
    </w:p>
    <w:p w:rsidR="00000000" w:rsidRDefault="008A069D">
      <w:pPr>
        <w:pStyle w:val="ConsPlusTitle"/>
        <w:jc w:val="center"/>
      </w:pPr>
      <w:r>
        <w:t>ПРИКАЗ</w:t>
      </w:r>
    </w:p>
    <w:p w:rsidR="00000000" w:rsidRDefault="008A069D">
      <w:pPr>
        <w:pStyle w:val="ConsPlusTitle"/>
        <w:jc w:val="center"/>
      </w:pPr>
      <w:r>
        <w:t>от 20 января 2017 г. N 20</w:t>
      </w:r>
    </w:p>
    <w:p w:rsidR="00000000" w:rsidRDefault="008A069D">
      <w:pPr>
        <w:pStyle w:val="ConsPlusTitle"/>
        <w:jc w:val="center"/>
      </w:pPr>
    </w:p>
    <w:p w:rsidR="00000000" w:rsidRDefault="008A069D">
      <w:pPr>
        <w:pStyle w:val="ConsPlusTitle"/>
        <w:jc w:val="center"/>
      </w:pPr>
      <w:r>
        <w:t>ОБ УТВЕРЖДЕНИИ РУКОВОДСТВА</w:t>
      </w:r>
    </w:p>
    <w:p w:rsidR="00000000" w:rsidRDefault="008A069D">
      <w:pPr>
        <w:pStyle w:val="ConsPlusTitle"/>
        <w:jc w:val="center"/>
      </w:pPr>
      <w:r>
        <w:t>ПО БЕЗОПАСНОСТИ ПРИ ТРАНСПОРТИРОВАНИИ ОПАСНЫХ ВЕЩЕСТВ</w:t>
      </w:r>
    </w:p>
    <w:p w:rsidR="00000000" w:rsidRDefault="008A069D">
      <w:pPr>
        <w:pStyle w:val="ConsPlusTitle"/>
        <w:jc w:val="center"/>
      </w:pPr>
      <w:r>
        <w:t>НА ОПАСНЫХ ПРОИЗВОДСТВЕННЫХ ОБЪЕКТАХ ЖЕЛЕЗНОДОРОЖНЫМИ</w:t>
      </w:r>
    </w:p>
    <w:p w:rsidR="00000000" w:rsidRDefault="008A069D">
      <w:pPr>
        <w:pStyle w:val="ConsPlusTitle"/>
        <w:jc w:val="center"/>
      </w:pPr>
      <w:r>
        <w:t>И АВТОМОБИЛЬНЫМИ ТРАНСПОРТНЫМИ СРЕДСТВАМИ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В целях содействия соблюдению требований промышленной безопасности приказываю:</w:t>
      </w:r>
    </w:p>
    <w:p w:rsidR="00000000" w:rsidRDefault="008A069D">
      <w:pPr>
        <w:pStyle w:val="ConsPlusNormal"/>
        <w:ind w:firstLine="540"/>
        <w:jc w:val="both"/>
      </w:pPr>
      <w:r>
        <w:t xml:space="preserve">Утвердить прилагаемое </w:t>
      </w:r>
      <w:hyperlink w:anchor="Par28" w:tooltip="РУКОВОДСТВО" w:history="1">
        <w:r>
          <w:rPr>
            <w:color w:val="0000FF"/>
          </w:rPr>
          <w:t>Руководство</w:t>
        </w:r>
      </w:hyperlink>
      <w:r>
        <w:t xml:space="preserve">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right"/>
      </w:pPr>
      <w:r>
        <w:t>Руководитель</w:t>
      </w:r>
    </w:p>
    <w:p w:rsidR="00000000" w:rsidRDefault="008A069D">
      <w:pPr>
        <w:pStyle w:val="ConsPlusNormal"/>
        <w:jc w:val="right"/>
      </w:pPr>
      <w:r>
        <w:t>А.В.АЛЕШИН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right"/>
        <w:outlineLvl w:val="0"/>
      </w:pPr>
      <w:r>
        <w:t>Утверждено</w:t>
      </w:r>
    </w:p>
    <w:p w:rsidR="00000000" w:rsidRDefault="008A069D">
      <w:pPr>
        <w:pStyle w:val="ConsPlusNormal"/>
        <w:jc w:val="right"/>
      </w:pPr>
      <w:r>
        <w:t>приказом Федеральной службы</w:t>
      </w:r>
    </w:p>
    <w:p w:rsidR="00000000" w:rsidRDefault="008A069D">
      <w:pPr>
        <w:pStyle w:val="ConsPlusNormal"/>
        <w:jc w:val="right"/>
      </w:pPr>
      <w:r>
        <w:t>по экологическому, технологическому</w:t>
      </w:r>
    </w:p>
    <w:p w:rsidR="00000000" w:rsidRDefault="008A069D">
      <w:pPr>
        <w:pStyle w:val="ConsPlusNormal"/>
        <w:jc w:val="right"/>
      </w:pPr>
      <w:r>
        <w:t>и атомному надзору</w:t>
      </w:r>
    </w:p>
    <w:p w:rsidR="00000000" w:rsidRDefault="008A069D">
      <w:pPr>
        <w:pStyle w:val="ConsPlusNormal"/>
        <w:jc w:val="right"/>
      </w:pPr>
      <w:r>
        <w:t>от "__" __________ 2017 г. N ____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Title"/>
        <w:jc w:val="center"/>
      </w:pPr>
      <w:bookmarkStart w:id="0" w:name="Par28"/>
      <w:bookmarkEnd w:id="0"/>
      <w:r>
        <w:t>РУКОВОДСТВО</w:t>
      </w:r>
    </w:p>
    <w:p w:rsidR="00000000" w:rsidRDefault="008A069D">
      <w:pPr>
        <w:pStyle w:val="ConsPlusTitle"/>
        <w:jc w:val="center"/>
      </w:pPr>
      <w:r>
        <w:t>ПО БЕЗОПАСНОСТИ ПРИ ТРАНСПОРТИРОВАНИИ ОПАСНЫХ ВЕЩЕСТВ</w:t>
      </w:r>
    </w:p>
    <w:p w:rsidR="00000000" w:rsidRDefault="008A069D">
      <w:pPr>
        <w:pStyle w:val="ConsPlusTitle"/>
        <w:jc w:val="center"/>
      </w:pPr>
      <w:r>
        <w:t>НА ОПАСНЫХ ПРОИЗВОДСТВЕННЫХ ОБЪЕКТАХ ЖЕЛЕЗНОДОРОЖНЫМИ</w:t>
      </w:r>
    </w:p>
    <w:p w:rsidR="00000000" w:rsidRDefault="008A069D">
      <w:pPr>
        <w:pStyle w:val="ConsPlusTitle"/>
        <w:jc w:val="center"/>
      </w:pPr>
      <w:r>
        <w:t>И АВТОМО</w:t>
      </w:r>
      <w:r>
        <w:t>БИЛЬНЫМИ ТРАНСПОРТНЫМИ СРЕДСТВАМИ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  <w:outlineLvl w:val="1"/>
      </w:pPr>
      <w:r>
        <w:t>I. ОБЩИЕ ПОЛОЖЕНИЯ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1. Руководство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 (далее - Руководство) содержит реком</w:t>
      </w:r>
      <w:r>
        <w:t>ендации по обеспечению требований промышленной безопасности при выполнении работ по транспортированию воспламеняющихся, окисляющих, горючих, взрывчатых, токсичных, высокотоксичных веществ и веществ, представляющих опасность для окружающей среды, железнодор</w:t>
      </w:r>
      <w:r>
        <w:t>ожными и автомобильными транспортными средствами по путям (дорогам) необщего пользования на взрывопожароопасных и химически опасных производственных объектах организаций, в пределах территорий которых осуществляются технологические перевозки опасных грузов</w:t>
      </w:r>
      <w:r>
        <w:t xml:space="preserve"> (далее - ОПО).</w:t>
      </w:r>
    </w:p>
    <w:p w:rsidR="00000000" w:rsidRDefault="008A069D">
      <w:pPr>
        <w:pStyle w:val="ConsPlusNormal"/>
        <w:ind w:firstLine="540"/>
        <w:jc w:val="both"/>
      </w:pPr>
      <w:r>
        <w:t>В Руководстве не отражены вопросы, связанные с транспортированием радиоактивных и инфекционных веществ.</w:t>
      </w:r>
    </w:p>
    <w:p w:rsidR="00000000" w:rsidRDefault="008A069D">
      <w:pPr>
        <w:pStyle w:val="ConsPlusNormal"/>
        <w:ind w:firstLine="540"/>
        <w:jc w:val="both"/>
      </w:pPr>
      <w:bookmarkStart w:id="1" w:name="Par37"/>
      <w:bookmarkEnd w:id="1"/>
      <w:r>
        <w:t>2. Руководство разработано в целях содействия соблюдению требований Федеральных норм и правил в области промышленной безопасно</w:t>
      </w:r>
      <w:r>
        <w:t xml:space="preserve">сти "Общие правила взрывобезопасности для взрывопожароопасных химических, нефтехимических и нефтеперерабатывающих производств", утвержденных приказом </w:t>
      </w:r>
      <w:proofErr w:type="spellStart"/>
      <w:r>
        <w:t>Ростехнадзора</w:t>
      </w:r>
      <w:proofErr w:type="spellEnd"/>
      <w:r>
        <w:t xml:space="preserve"> от 11 марта 2013 г. N 96, с изменениями, внесенными приказом Федеральной службы по экологиче</w:t>
      </w:r>
      <w:r>
        <w:t xml:space="preserve">скому, технологическому и атомному надзору от 25 ноября 2015 г. N 480, Федеральных норм и правил в области промышленной безопасности "Правила безопасности химически опасных производственных объектов", утвержденных приказом </w:t>
      </w:r>
      <w:proofErr w:type="spellStart"/>
      <w:r>
        <w:t>Ростехнадзора</w:t>
      </w:r>
      <w:proofErr w:type="spellEnd"/>
      <w:r>
        <w:t xml:space="preserve"> от 21 ноября 2013 г</w:t>
      </w:r>
      <w:r>
        <w:t>. N 559.</w:t>
      </w:r>
    </w:p>
    <w:p w:rsidR="00000000" w:rsidRDefault="008A069D">
      <w:pPr>
        <w:pStyle w:val="ConsPlusNormal"/>
        <w:ind w:firstLine="540"/>
        <w:jc w:val="both"/>
      </w:pPr>
      <w:r>
        <w:t>Для выполнения требований федеральных норм и правил в области промышленной безопасности могут быть использованы иные способы и методы, чем те, которые указаны в настоящем Руководстве.</w:t>
      </w:r>
    </w:p>
    <w:p w:rsidR="00000000" w:rsidRDefault="008A069D">
      <w:pPr>
        <w:pStyle w:val="ConsPlusNormal"/>
        <w:ind w:firstLine="540"/>
        <w:jc w:val="both"/>
      </w:pPr>
      <w:r>
        <w:t>3. Настоящее Руководство рекомендуется применять при выполнении</w:t>
      </w:r>
      <w:r>
        <w:t xml:space="preserve"> на ОПО работ (услуг), связанных с транспортированием, перемещением, погрузкой, выгрузкой, временным хранением опасных веществ, а также при подготовке транспортных средств к перевозкам опасных грузов.</w:t>
      </w:r>
    </w:p>
    <w:p w:rsidR="00000000" w:rsidRDefault="008A069D">
      <w:pPr>
        <w:pStyle w:val="ConsPlusNormal"/>
        <w:ind w:firstLine="540"/>
        <w:jc w:val="both"/>
      </w:pPr>
      <w:r>
        <w:t>Термины и определения, применяемые для целей настоящего</w:t>
      </w:r>
      <w:r>
        <w:t xml:space="preserve"> Руководства, приведены в </w:t>
      </w:r>
      <w:hyperlink w:anchor="Par242" w:tooltip="ТЕРМИНЫ И ОПРЕДЕЛЕНИЯ" w:history="1">
        <w:r>
          <w:rPr>
            <w:color w:val="0000FF"/>
          </w:rPr>
          <w:t>приложении N 1</w:t>
        </w:r>
      </w:hyperlink>
      <w:r>
        <w:t xml:space="preserve"> к Руководству.</w:t>
      </w:r>
    </w:p>
    <w:p w:rsidR="00000000" w:rsidRDefault="008A069D">
      <w:pPr>
        <w:pStyle w:val="ConsPlusNormal"/>
        <w:ind w:firstLine="540"/>
        <w:jc w:val="both"/>
      </w:pPr>
      <w:r>
        <w:t>4. Положения Руководства рекомендуется использовать:</w:t>
      </w:r>
    </w:p>
    <w:p w:rsidR="00000000" w:rsidRDefault="008A069D">
      <w:pPr>
        <w:pStyle w:val="ConsPlusNormal"/>
        <w:ind w:firstLine="540"/>
        <w:jc w:val="both"/>
      </w:pPr>
      <w:r>
        <w:t>при разработке технологических процессов, эксплуатации, техническом перевооружении, капитальном ремонте, консервации и ликвидации ОПО, разработке обоснования безопасности ОПО, а также изменений, вносимых в обоснование безопасности ОПО;</w:t>
      </w:r>
    </w:p>
    <w:p w:rsidR="00000000" w:rsidRDefault="008A069D">
      <w:pPr>
        <w:pStyle w:val="ConsPlusNormal"/>
        <w:ind w:firstLine="540"/>
        <w:jc w:val="both"/>
      </w:pPr>
      <w:r>
        <w:t>при изготовлении, мо</w:t>
      </w:r>
      <w:r>
        <w:t xml:space="preserve">нтаже, наладке, обслуживании, диагностировании и ремонте технических </w:t>
      </w:r>
      <w:r>
        <w:lastRenderedPageBreak/>
        <w:t>устройств, применяемых на ОПО;</w:t>
      </w:r>
    </w:p>
    <w:p w:rsidR="00000000" w:rsidRDefault="008A069D">
      <w:pPr>
        <w:pStyle w:val="ConsPlusNormal"/>
        <w:ind w:firstLine="540"/>
        <w:jc w:val="both"/>
      </w:pPr>
      <w:r>
        <w:t>при проведении экспертизы промышленной безопасности технических устройств, предназначенных для транспортирования (перемещения) опасных веществ, зданий и соо</w:t>
      </w:r>
      <w:r>
        <w:t>ружений на ОПО.</w:t>
      </w:r>
    </w:p>
    <w:p w:rsidR="00000000" w:rsidRDefault="008A069D">
      <w:pPr>
        <w:pStyle w:val="ConsPlusNormal"/>
        <w:ind w:firstLine="540"/>
        <w:jc w:val="both"/>
      </w:pPr>
      <w:r>
        <w:t>5. В целях приведения железнодорожных путей (дорог) необщего пользования, входящих в состав ОПО, в соответствие с требованиями нормативных правовых актов в области безопасности рекомендуется проведение комплексного обследования их фактическ</w:t>
      </w:r>
      <w:r>
        <w:t>ого состояния с разработкой мер по дальнейшей безопасной эксплуатации таких объектов, с разработкой при необходимости обоснования безопасности.</w:t>
      </w:r>
    </w:p>
    <w:p w:rsidR="00000000" w:rsidRDefault="008A069D">
      <w:pPr>
        <w:pStyle w:val="ConsPlusNormal"/>
        <w:ind w:firstLine="540"/>
        <w:jc w:val="both"/>
      </w:pPr>
      <w:r>
        <w:t>6. Работники эксплуатирующих опасные производственные объекты, подрядных и других привлекаемых организаций прохо</w:t>
      </w:r>
      <w:r>
        <w:t>дят аттестацию и проверку знаний в области промышленной безопасности в порядке, установленном приказом Федеральной службы по экологическому, технологическому и атомному надзору от 29 января 2007 г. N 37 "О порядке подготовки и аттестации работников организ</w:t>
      </w:r>
      <w:r>
        <w:t>аций, поднадзорных Федеральной службы по экологическому, технологическому и атомному надзору".</w:t>
      </w:r>
    </w:p>
    <w:p w:rsidR="00000000" w:rsidRDefault="008A069D">
      <w:pPr>
        <w:pStyle w:val="ConsPlusNormal"/>
        <w:ind w:firstLine="540"/>
        <w:jc w:val="both"/>
      </w:pPr>
      <w:r>
        <w:t>7. Опасные грузы в соответствии с международными требованиями подразделяются на классы, подклассы, категории и группы. Рекомендуемая классификация опасных грузов</w:t>
      </w:r>
      <w:r>
        <w:t xml:space="preserve"> в соответствии с международными нормами классификации приведена в </w:t>
      </w:r>
      <w:hyperlink w:anchor="Par287" w:tooltip="КЛАССИФИКАЦИЯ И МАРКИРОВКА ОПАСНЫХ ГРУЗОВ" w:history="1">
        <w:r>
          <w:rPr>
            <w:color w:val="0000FF"/>
          </w:rPr>
          <w:t>приложении N 2</w:t>
        </w:r>
      </w:hyperlink>
      <w:r>
        <w:t xml:space="preserve"> к настоящему Руководству.</w:t>
      </w:r>
    </w:p>
    <w:p w:rsidR="00000000" w:rsidRDefault="008A069D">
      <w:pPr>
        <w:pStyle w:val="ConsPlusNormal"/>
        <w:ind w:firstLine="540"/>
        <w:jc w:val="both"/>
      </w:pPr>
      <w:r>
        <w:t xml:space="preserve">Рекомендации по вопросам идентификации и классификации объектов транспортирования опасных веществ приведены в </w:t>
      </w:r>
      <w:hyperlink w:anchor="Par331" w:tooltip="РЕКОМЕНДАЦИИ" w:history="1">
        <w:r>
          <w:rPr>
            <w:color w:val="0000FF"/>
          </w:rPr>
          <w:t>приложении N 3</w:t>
        </w:r>
      </w:hyperlink>
      <w:r>
        <w:t xml:space="preserve"> к настоящему Руководству.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  <w:outlineLvl w:val="2"/>
      </w:pPr>
      <w:r>
        <w:t>Железнодорожный транспорт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8. Техническую эксплуатацию железнод</w:t>
      </w:r>
      <w:r>
        <w:t>орожных путей необщего пользования, организацию движения и маневровой работы на таких путях в пределах ОПО рекомендуется осуществлять в соответствии с Правилами технической эксплуатации железных дорог Российской Федерации, утвержденными приказом Министерст</w:t>
      </w:r>
      <w:r>
        <w:t xml:space="preserve">ва транспорта Российской Федерации от 21 декабря 2010 г. N 286 (далее - ПТЭ), с Правилами эксплуатации и обслуживания железнодорожных путей необщего пользования, утвержденными приказом Министерства путей сообщения Российской Федерации от 18 июня 2003 г. N </w:t>
      </w:r>
      <w:r>
        <w:t>26 (далее - Правила эксплуатации и обслуживания железнодорожных путей необщего пользования).</w:t>
      </w:r>
    </w:p>
    <w:p w:rsidR="00000000" w:rsidRDefault="008A069D">
      <w:pPr>
        <w:pStyle w:val="ConsPlusNormal"/>
        <w:ind w:firstLine="540"/>
        <w:jc w:val="both"/>
      </w:pPr>
      <w:r>
        <w:t>9. Содержание железнодорожных путей необщего пользования, на которых эксплуатируется железнодорожный подвижной состав, имеющий право выхода на железнодорожные пути</w:t>
      </w:r>
      <w:r>
        <w:t xml:space="preserve"> общего пользования, осуществляется в соответствии с положениями ПТЭ.</w:t>
      </w:r>
    </w:p>
    <w:p w:rsidR="00000000" w:rsidRDefault="008A069D">
      <w:pPr>
        <w:pStyle w:val="ConsPlusNormal"/>
        <w:ind w:firstLine="540"/>
        <w:jc w:val="both"/>
      </w:pPr>
      <w:r>
        <w:t xml:space="preserve">10. Скорости движения подвижного состава и осевые нагрузки, установленные на конкретном участке пути необщего пользования, а также элементы железнодорожного пути необщего пользования на </w:t>
      </w:r>
      <w:r>
        <w:t>ОПО рекомендуется содержать в соответствии с проектной и технической документацией на данные участки пути, с учетом размещения ОПО, объемно-планировочных решений их территорий.</w:t>
      </w:r>
    </w:p>
    <w:p w:rsidR="00000000" w:rsidRDefault="008A069D">
      <w:pPr>
        <w:pStyle w:val="ConsPlusNormal"/>
        <w:ind w:firstLine="540"/>
        <w:jc w:val="both"/>
      </w:pPr>
      <w:r>
        <w:t>11. При транспортировании опасных веществ железнодорожным транспортом рекоменду</w:t>
      </w:r>
      <w:r>
        <w:t>ется приказом руководителя организации назначать работников, ответственных за:</w:t>
      </w:r>
    </w:p>
    <w:p w:rsidR="00000000" w:rsidRDefault="008A069D">
      <w:pPr>
        <w:pStyle w:val="ConsPlusNormal"/>
        <w:ind w:firstLine="540"/>
        <w:jc w:val="both"/>
      </w:pPr>
      <w:r>
        <w:t>содержание сигнальных и путевых знаков, тупиковых упоров, переносных сигналов, искусственных сооружений на железнодорожных путях необщего пользования;</w:t>
      </w:r>
    </w:p>
    <w:p w:rsidR="00000000" w:rsidRDefault="008A069D">
      <w:pPr>
        <w:pStyle w:val="ConsPlusNormal"/>
        <w:ind w:firstLine="540"/>
        <w:jc w:val="both"/>
      </w:pPr>
      <w:r>
        <w:t>учет, выдачу, маркировку и</w:t>
      </w:r>
      <w:r>
        <w:t xml:space="preserve"> хранение тормозных башмаков; закрепление подвижного состава на железнодорожных путях необщего пользования; организацию и осуществление маневровых работ на железнодорожных путях необщего пользования.</w:t>
      </w:r>
    </w:p>
    <w:p w:rsidR="00000000" w:rsidRDefault="008A069D">
      <w:pPr>
        <w:pStyle w:val="ConsPlusNormal"/>
        <w:ind w:firstLine="540"/>
        <w:jc w:val="both"/>
      </w:pPr>
      <w:r>
        <w:t xml:space="preserve">12. Организацию движения и обслуживания железнодорожных </w:t>
      </w:r>
      <w:r>
        <w:t>путей необщего пользования на ОПО рекомендуется осуществлять в соответствии с положениями Инструкции о порядке обслуживания и организации движения на железнодорожном пути необщего пользования (далее - Инструкция), разрабатываемой в соответствии с Правилами</w:t>
      </w:r>
      <w:r>
        <w:t xml:space="preserve"> эксплуатации и обслуживания железнодорожных путей необщего пользования.</w:t>
      </w:r>
    </w:p>
    <w:p w:rsidR="00000000" w:rsidRDefault="008A069D">
      <w:pPr>
        <w:pStyle w:val="ConsPlusNormal"/>
        <w:ind w:firstLine="540"/>
        <w:jc w:val="both"/>
      </w:pPr>
      <w:r>
        <w:t>Инструкция разрабатывается владельцем железнодорожного пути необщего пользования и утверждается им по согласованию с владельцем инфраструктуры железнодорожного транспорта, к которой п</w:t>
      </w:r>
      <w:r>
        <w:t>римыкает этот путь.</w:t>
      </w:r>
    </w:p>
    <w:p w:rsidR="00000000" w:rsidRDefault="008A069D">
      <w:pPr>
        <w:pStyle w:val="ConsPlusNormal"/>
        <w:ind w:firstLine="540"/>
        <w:jc w:val="both"/>
      </w:pPr>
      <w:r>
        <w:t>13. В Инструкции указываются характеристика путевого развития железнодорожного пути, граница железнодорожного пути, весовая норма и длина состава (поезда), допускаемая к обращению на пути необщего пользования, максимально допустимая ско</w:t>
      </w:r>
      <w:r>
        <w:t>рость движения, типы локомотивов, порядок осуществления подачи и уборки вагонов, организация маневровых передвижений, положения стрелочных переводов, наличие и расположение предохранительных устройств, устройств сигнализации, порядок и нормы закрепления ва</w:t>
      </w:r>
      <w:r>
        <w:t>гонов, а также другие положения, связанные с обеспечением безопасности движения на железнодорожных путях необщего пользования.</w:t>
      </w:r>
    </w:p>
    <w:p w:rsidR="00000000" w:rsidRDefault="008A069D">
      <w:pPr>
        <w:pStyle w:val="ConsPlusNormal"/>
        <w:ind w:firstLine="540"/>
        <w:jc w:val="both"/>
      </w:pPr>
      <w:r>
        <w:t>14. Подачу вагонов на железнодорожные пути необщего пользования рекомендуется осуществлять по указанию дежурного по железнодорожн</w:t>
      </w:r>
      <w:r>
        <w:t xml:space="preserve">ой станции примыкания (диспетчера поездного при диспетчерской централизации) по согласованию с лицом, ответственным за организацию и осуществление маневровой </w:t>
      </w:r>
      <w:r>
        <w:lastRenderedPageBreak/>
        <w:t>работы на железнодорожных путях необщего пользования.</w:t>
      </w:r>
    </w:p>
    <w:p w:rsidR="00000000" w:rsidRDefault="008A069D">
      <w:pPr>
        <w:pStyle w:val="ConsPlusNormal"/>
        <w:ind w:firstLine="540"/>
        <w:jc w:val="both"/>
      </w:pPr>
      <w:r>
        <w:t>15. Подачу вагонов к фронтам погрузки (выгру</w:t>
      </w:r>
      <w:r>
        <w:t>зки) опасных веществ рекомендуется осуществлять по согласованию с лицом, ответственным за обеспечение безопасности при проведении погрузочно-разгрузочных операций и расстановку вагонов по фронтам погрузки (выгрузки), в соответствии с Инструкцией.</w:t>
      </w:r>
    </w:p>
    <w:p w:rsidR="00000000" w:rsidRDefault="008A069D">
      <w:pPr>
        <w:pStyle w:val="ConsPlusNormal"/>
        <w:ind w:firstLine="540"/>
        <w:jc w:val="both"/>
      </w:pPr>
      <w:r>
        <w:t>16. Скоро</w:t>
      </w:r>
      <w:r>
        <w:t>сти движения маневровых поездов (составов) по железнодорожным путям необщего пользования устанавливаются руководителем организации, эксплуатирующей ОПО (владельцем железнодорожного пути необщего пользования), и указываются в Инструкции.</w:t>
      </w:r>
    </w:p>
    <w:p w:rsidR="00000000" w:rsidRDefault="008A069D">
      <w:pPr>
        <w:pStyle w:val="ConsPlusNormal"/>
        <w:ind w:firstLine="540"/>
        <w:jc w:val="both"/>
      </w:pPr>
      <w:r>
        <w:t>17. Лицом, ответств</w:t>
      </w:r>
      <w:r>
        <w:t>енным за организацию и осуществление маневровых работ, обеспечивается безопасность движения одиночных локомотивов и маневровых составов на железнодорожных путях необщего пользования. Непосредственное руководство маневровой работой осуществляется руководите</w:t>
      </w:r>
      <w:r>
        <w:t>лем маневров.</w:t>
      </w:r>
    </w:p>
    <w:p w:rsidR="00000000" w:rsidRDefault="008A069D">
      <w:pPr>
        <w:pStyle w:val="ConsPlusNormal"/>
        <w:ind w:firstLine="540"/>
        <w:jc w:val="both"/>
      </w:pPr>
      <w:r>
        <w:t>18. При движении маневрового поезда (состава), в котором имеются вагоны с опасными веществами, лицу, ответственному за организацию и осуществление маневровой работы на железнодорожных путях необщего пользования, рекомендуется принимать меры п</w:t>
      </w:r>
      <w:r>
        <w:t>о:</w:t>
      </w:r>
    </w:p>
    <w:p w:rsidR="00000000" w:rsidRDefault="008A069D">
      <w:pPr>
        <w:pStyle w:val="ConsPlusNormal"/>
        <w:ind w:firstLine="540"/>
        <w:jc w:val="both"/>
      </w:pPr>
      <w:r>
        <w:t>информации при выдаче задания на маневровую работу руководителю маневров, а руководителю маневров - машинисту локомотива о наличии в маневровом поезде (составе) вагонов с опасными веществами;</w:t>
      </w:r>
    </w:p>
    <w:p w:rsidR="00000000" w:rsidRDefault="008A069D">
      <w:pPr>
        <w:pStyle w:val="ConsPlusNormal"/>
        <w:ind w:firstLine="540"/>
        <w:jc w:val="both"/>
      </w:pPr>
      <w:r>
        <w:t>очистке желобов переездов, технологических проездов, по котор</w:t>
      </w:r>
      <w:r>
        <w:t>ым будут следовать вагоны;</w:t>
      </w:r>
    </w:p>
    <w:p w:rsidR="00000000" w:rsidRDefault="008A069D">
      <w:pPr>
        <w:pStyle w:val="ConsPlusNormal"/>
        <w:ind w:firstLine="540"/>
        <w:jc w:val="both"/>
      </w:pPr>
      <w:r>
        <w:t>проведению инструктажа работников маневровой бригады о дополнительных мерах, направленных на обеспечение безопасности при производстве маневров.</w:t>
      </w:r>
    </w:p>
    <w:p w:rsidR="00000000" w:rsidRDefault="008A069D">
      <w:pPr>
        <w:pStyle w:val="ConsPlusNormal"/>
        <w:ind w:firstLine="540"/>
        <w:jc w:val="both"/>
      </w:pPr>
      <w:r>
        <w:t>19. Работником, ответственным за обеспечение безопасности при проведении погрузочно-разгрузочных работ и расстановке вагонов по местам погрузки (выгрузки), проверяется правильность и надежность закрепления вагонов, после чего производится отцепка локомотив</w:t>
      </w:r>
      <w:r>
        <w:t>а и выезд его с места погрузки (выгрузки), ограждение вагонов переносными щитами (сигналами остановки, окрашенными с обеих сторон в красный цвет), перевод стрелок, ведущих на пути погрузки (выгрузки), в положение, исключающее попадание подвижного состава н</w:t>
      </w:r>
      <w:r>
        <w:t>а эти пути.</w:t>
      </w:r>
    </w:p>
    <w:p w:rsidR="00000000" w:rsidRDefault="008A069D">
      <w:pPr>
        <w:pStyle w:val="ConsPlusNormal"/>
        <w:ind w:firstLine="540"/>
        <w:jc w:val="both"/>
      </w:pPr>
      <w:r>
        <w:t>20. После выполнения работ по погрузке (выгрузке) вагонов работнику, ответственному за обеспечение безопасности при проведении погрузочно-разгрузочных работ и расстановке вагонов, рекомендуется убедиться в окончании работ; в отсутствии людей на</w:t>
      </w:r>
      <w:r>
        <w:t xml:space="preserve"> вагоне и под ним; в отсутствии препятствий для движения транспортных средств; в выведении людей, машин, механизмов за пределы габарита приближения строений; в готовности маршрута передвижения маневрового состава; в снятии переносных щитов; произвести выда</w:t>
      </w:r>
      <w:r>
        <w:t>чу разрешения на прицепку локомотива и изъятие тормозных башмаков.</w:t>
      </w:r>
    </w:p>
    <w:p w:rsidR="00000000" w:rsidRDefault="008A069D">
      <w:pPr>
        <w:pStyle w:val="ConsPlusNormal"/>
        <w:ind w:firstLine="540"/>
        <w:jc w:val="both"/>
      </w:pPr>
      <w:r>
        <w:t>Не рекомендуется приводить в движение маневровый состав без соответствующего указания руководителя маневров о возможности начала движения и об изъятии тормозных башмаков.</w:t>
      </w:r>
    </w:p>
    <w:p w:rsidR="00000000" w:rsidRDefault="008A069D">
      <w:pPr>
        <w:pStyle w:val="ConsPlusNormal"/>
        <w:ind w:firstLine="540"/>
        <w:jc w:val="both"/>
      </w:pPr>
      <w:r>
        <w:t>21. При производст</w:t>
      </w:r>
      <w:r>
        <w:t>ве на железнодорожных путях необщего пользования маневровых работ рекомендуется обеспечивать порядок производства работ, исключающий:</w:t>
      </w:r>
    </w:p>
    <w:p w:rsidR="00000000" w:rsidRDefault="008A069D">
      <w:pPr>
        <w:pStyle w:val="ConsPlusNormal"/>
        <w:ind w:firstLine="540"/>
        <w:jc w:val="both"/>
      </w:pPr>
      <w:r>
        <w:t>производство маневров толчками;</w:t>
      </w:r>
    </w:p>
    <w:p w:rsidR="00000000" w:rsidRDefault="008A069D">
      <w:pPr>
        <w:pStyle w:val="ConsPlusNormal"/>
        <w:ind w:firstLine="540"/>
        <w:jc w:val="both"/>
      </w:pPr>
      <w:r>
        <w:t>передвижение вагонов вручную, автомашинами, другими приспособлениями;</w:t>
      </w:r>
    </w:p>
    <w:p w:rsidR="00000000" w:rsidRDefault="008A069D">
      <w:pPr>
        <w:pStyle w:val="ConsPlusNormal"/>
        <w:ind w:firstLine="540"/>
        <w:jc w:val="both"/>
      </w:pPr>
      <w:r>
        <w:t>оставление вагонов б</w:t>
      </w:r>
      <w:r>
        <w:t>ез закрепления их тормозными башмаками;</w:t>
      </w:r>
    </w:p>
    <w:p w:rsidR="00000000" w:rsidRDefault="008A069D">
      <w:pPr>
        <w:pStyle w:val="ConsPlusNormal"/>
        <w:ind w:firstLine="540"/>
        <w:jc w:val="both"/>
      </w:pPr>
      <w:r>
        <w:t>оставление вагонов без локомотива на переездах, технологических проездах, проемах ворот, стрелочных переводах, искусственных сооружениях;</w:t>
      </w:r>
    </w:p>
    <w:p w:rsidR="00000000" w:rsidRDefault="008A069D">
      <w:pPr>
        <w:pStyle w:val="ConsPlusNormal"/>
        <w:ind w:firstLine="540"/>
        <w:jc w:val="both"/>
      </w:pPr>
      <w:r>
        <w:t>использование для закрепления вагонов посторонних предметов;</w:t>
      </w:r>
    </w:p>
    <w:p w:rsidR="00000000" w:rsidRDefault="008A069D">
      <w:pPr>
        <w:pStyle w:val="ConsPlusNormal"/>
        <w:ind w:firstLine="540"/>
        <w:jc w:val="both"/>
      </w:pPr>
      <w:r>
        <w:t>использование для</w:t>
      </w:r>
      <w:r>
        <w:t xml:space="preserve"> закрепления вагонов с опасными веществами тормозных башмаков, изготовленных из </w:t>
      </w:r>
      <w:proofErr w:type="spellStart"/>
      <w:r>
        <w:t>искрообразующих</w:t>
      </w:r>
      <w:proofErr w:type="spellEnd"/>
      <w:r>
        <w:t xml:space="preserve"> материалов;</w:t>
      </w:r>
    </w:p>
    <w:p w:rsidR="00000000" w:rsidRDefault="008A069D">
      <w:pPr>
        <w:pStyle w:val="ConsPlusNormal"/>
        <w:ind w:firstLine="540"/>
        <w:jc w:val="both"/>
      </w:pPr>
      <w:r>
        <w:t>использование для отстоя вагонов улавливающие и предохранительные тупики.</w:t>
      </w:r>
    </w:p>
    <w:p w:rsidR="00000000" w:rsidRDefault="008A069D">
      <w:pPr>
        <w:pStyle w:val="ConsPlusNormal"/>
        <w:ind w:firstLine="540"/>
        <w:jc w:val="both"/>
      </w:pPr>
      <w:r>
        <w:t>22. Локомотивы, предназначенные для осуществления маневровых работ на ОПО,</w:t>
      </w:r>
      <w:r>
        <w:t xml:space="preserve"> рекомендуется предъявлять к выполнению работ по техническому осмотру и плановым видам ремонта, а локомотивы, имеющие право выезда на пути общего пользования, предъявляются также к весеннему и осеннему комиссионным осмотрам технического состояния с участие</w:t>
      </w:r>
      <w:r>
        <w:t>м представителя владельца примыкающего железнодорожного пути общего пользования.</w:t>
      </w:r>
    </w:p>
    <w:p w:rsidR="00000000" w:rsidRDefault="008A069D">
      <w:pPr>
        <w:pStyle w:val="ConsPlusNormal"/>
        <w:ind w:firstLine="540"/>
        <w:jc w:val="both"/>
      </w:pPr>
      <w:r>
        <w:t>23. Группы или отдельные вагоны рекомендуется сцеплять, надежно закреплять от самопроизвольного ухода тормозными башмаками, стационарными устройствами для закрепления вагонов,</w:t>
      </w:r>
      <w:r>
        <w:t xml:space="preserve"> другими средствами закрепления, а также ограждать переносными сигналами остановки.</w:t>
      </w:r>
    </w:p>
    <w:p w:rsidR="00000000" w:rsidRDefault="008A069D">
      <w:pPr>
        <w:pStyle w:val="ConsPlusNormal"/>
        <w:ind w:firstLine="540"/>
        <w:jc w:val="both"/>
      </w:pPr>
      <w:r>
        <w:t>Стрелки, ведущие на пути стоянки таких вагонов, устанавливаются в положение, исключающее возможность заезда на эти пути других подвижных составов, и запираются.</w:t>
      </w:r>
    </w:p>
    <w:p w:rsidR="00000000" w:rsidRDefault="008A069D">
      <w:pPr>
        <w:pStyle w:val="ConsPlusNormal"/>
        <w:ind w:firstLine="540"/>
        <w:jc w:val="both"/>
      </w:pPr>
      <w:r>
        <w:t>24. Рекомен</w:t>
      </w:r>
      <w:r>
        <w:t>дуется ограничивать проезд локомотивов по железнодорожному пути необщего пользования с размещенной на нем сливо-наливной эстакадой в целях исключения сквозного проезда.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  <w:outlineLvl w:val="2"/>
      </w:pPr>
      <w:r>
        <w:lastRenderedPageBreak/>
        <w:t>Автомобильный транспорт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25. Автомобильные дороги необщего пользования с расположенным</w:t>
      </w:r>
      <w:r>
        <w:t>и на них искусственными сооружениями, предназначенные для транспортирования опасных веществ на ОПО, рекомендуется содержать в соответствии с требованиями строительных норм и правил, стандартов, устанавливающих допустимые по условиям обеспечения безопасност</w:t>
      </w:r>
      <w:r>
        <w:t>и движения предельные значения показателей эксплуатационного состояния автомобильных дорог, и других нормативно-технических документов.</w:t>
      </w:r>
    </w:p>
    <w:p w:rsidR="00000000" w:rsidRDefault="008A069D">
      <w:pPr>
        <w:pStyle w:val="ConsPlusNormal"/>
        <w:ind w:firstLine="540"/>
        <w:jc w:val="both"/>
      </w:pPr>
      <w:r>
        <w:t xml:space="preserve">26. Транспортирование опасных веществ автомобильным транспортом на ОПО осуществляется по дорогам с одной общей проезжей </w:t>
      </w:r>
      <w:r>
        <w:t>частью, имеющим твердое покрытие, с прочностью, соответствующей весовым параметрам транспортных средств, эксплуатируемых на конкретном участке автодороги.</w:t>
      </w:r>
    </w:p>
    <w:p w:rsidR="00000000" w:rsidRDefault="008A069D">
      <w:pPr>
        <w:pStyle w:val="ConsPlusNormal"/>
        <w:ind w:firstLine="540"/>
        <w:jc w:val="both"/>
      </w:pPr>
      <w:r>
        <w:t>27. Движение транспортных средств с опасными веществами на ОПО рекомендуется организовывать по трансп</w:t>
      </w:r>
      <w:r>
        <w:t>ортно-технологической схеме с установкой соответствующих дорожных знаков и указателей, определенных Правилами дорожного движения, утвержденными постановлением Совета Министров - Правительства Российской Федерации от 23 октября 1993 г. N 1090.</w:t>
      </w:r>
    </w:p>
    <w:p w:rsidR="00000000" w:rsidRDefault="008A069D">
      <w:pPr>
        <w:pStyle w:val="ConsPlusNormal"/>
        <w:ind w:firstLine="540"/>
        <w:jc w:val="both"/>
      </w:pPr>
      <w:r>
        <w:t xml:space="preserve">28. Маршруты </w:t>
      </w:r>
      <w:r>
        <w:t>следования автотранспортных средств рекомендуется устанавливать с учетом обеспечения транспортирования опасных веществ по кратчайшему направлению с минимальным числом остановок в пути следования и возможности подъезда пожарных и аварийных автомобилей к отд</w:t>
      </w:r>
      <w:r>
        <w:t>ельным объектам, наименьшего ограничения скорости, обеспечения безопасности движения.</w:t>
      </w:r>
    </w:p>
    <w:p w:rsidR="00000000" w:rsidRDefault="008A069D">
      <w:pPr>
        <w:pStyle w:val="ConsPlusNormal"/>
        <w:ind w:firstLine="540"/>
        <w:jc w:val="both"/>
      </w:pPr>
      <w:r>
        <w:t>По маршруту следования транспортных средств на видных местах устанавливаются схемы движения.</w:t>
      </w:r>
    </w:p>
    <w:p w:rsidR="00000000" w:rsidRDefault="008A069D">
      <w:pPr>
        <w:pStyle w:val="ConsPlusNormal"/>
        <w:ind w:firstLine="540"/>
        <w:jc w:val="both"/>
      </w:pPr>
      <w:r>
        <w:t>При перевозке опасных веществ на ОПО водителям рекомендуется соблюдать маршру</w:t>
      </w:r>
      <w:r>
        <w:t>т перевозки, все предписания, указанные в нем.</w:t>
      </w:r>
    </w:p>
    <w:p w:rsidR="00000000" w:rsidRDefault="008A069D">
      <w:pPr>
        <w:pStyle w:val="ConsPlusNormal"/>
        <w:ind w:firstLine="540"/>
        <w:jc w:val="both"/>
      </w:pPr>
      <w:r>
        <w:t>29. Для разворота автомобилей в конце тупиковых дорог и для производства маневров в пунктах погрузки и выгрузки предусматриваются петлевые объезды или площадки, размеры которых определяются расчетом в зависимо</w:t>
      </w:r>
      <w:r>
        <w:t>сти от габаритов транспортных средств и свойств транспортируемых веществ.</w:t>
      </w:r>
    </w:p>
    <w:p w:rsidR="00000000" w:rsidRDefault="008A069D">
      <w:pPr>
        <w:pStyle w:val="ConsPlusNormal"/>
        <w:ind w:firstLine="540"/>
        <w:jc w:val="both"/>
      </w:pPr>
      <w:r>
        <w:t>30. Пересечения автомобильных дорог с железнодорожными путями в одном уровне рекомендуется обустраивать в местах, достаточно удаленных от мест производства погрузочно-разгрузочных ра</w:t>
      </w:r>
      <w:r>
        <w:t>бот с целью исключения перекрытия переезда железнодорожными составами, ожидающими погрузки или выгрузки.</w:t>
      </w:r>
    </w:p>
    <w:p w:rsidR="00000000" w:rsidRDefault="008A069D">
      <w:pPr>
        <w:pStyle w:val="ConsPlusNormal"/>
        <w:ind w:firstLine="540"/>
        <w:jc w:val="both"/>
      </w:pPr>
      <w:r>
        <w:t>31. При несоответствии эксплуатационного состояния автомобильных дорог предъявляемым к ним требованиям безопасности организацией, эксплуатирующей ОПО, принимаются меры по временному ограничению движения до устранения нарушений в части:</w:t>
      </w:r>
    </w:p>
    <w:p w:rsidR="00000000" w:rsidRDefault="008A069D">
      <w:pPr>
        <w:pStyle w:val="ConsPlusNormal"/>
        <w:ind w:firstLine="540"/>
        <w:jc w:val="both"/>
      </w:pPr>
      <w:r>
        <w:t xml:space="preserve">наличия посторонних </w:t>
      </w:r>
      <w:r>
        <w:t>предметов на проезжей части, создающих аварийную обстановку, отсутствия соответствующих дорожных знаков;</w:t>
      </w:r>
    </w:p>
    <w:p w:rsidR="00000000" w:rsidRDefault="008A069D">
      <w:pPr>
        <w:pStyle w:val="ConsPlusNormal"/>
        <w:ind w:firstLine="540"/>
        <w:jc w:val="both"/>
      </w:pPr>
      <w:r>
        <w:t>образования дефектов и повреждений проезжей части, превышающих предельно допустимые значения;</w:t>
      </w:r>
    </w:p>
    <w:p w:rsidR="00000000" w:rsidRDefault="008A069D">
      <w:pPr>
        <w:pStyle w:val="ConsPlusNormal"/>
        <w:ind w:firstLine="540"/>
        <w:jc w:val="both"/>
      </w:pPr>
      <w:r>
        <w:t>состояния колеи больше предельно допустимых значений на у</w:t>
      </w:r>
      <w:r>
        <w:t>частке дороги;</w:t>
      </w:r>
    </w:p>
    <w:p w:rsidR="00000000" w:rsidRDefault="008A069D">
      <w:pPr>
        <w:pStyle w:val="ConsPlusNormal"/>
        <w:ind w:firstLine="540"/>
        <w:jc w:val="both"/>
      </w:pPr>
      <w:r>
        <w:t>наличия разрушенных и не заполненных мастикой деформационных швов на цементобетонном покрытии;</w:t>
      </w:r>
    </w:p>
    <w:p w:rsidR="00000000" w:rsidRDefault="008A069D">
      <w:pPr>
        <w:pStyle w:val="ConsPlusNormal"/>
        <w:ind w:firstLine="540"/>
        <w:jc w:val="both"/>
      </w:pPr>
      <w:r>
        <w:t>наличия неорганизованных съездов;</w:t>
      </w:r>
    </w:p>
    <w:p w:rsidR="00000000" w:rsidRDefault="008A069D">
      <w:pPr>
        <w:pStyle w:val="ConsPlusNormal"/>
        <w:ind w:firstLine="540"/>
        <w:jc w:val="both"/>
      </w:pPr>
      <w:r>
        <w:t>наличия растительности в полосе отвода, снижающей расстояние видимости приближающегося поезда на железнодорожных</w:t>
      </w:r>
      <w:r>
        <w:t xml:space="preserve"> переездах (без дежурных) менее 400 м на удалении 50 м от ближнего рельса, на пересечениях в одном уровне - менее 250 м;</w:t>
      </w:r>
    </w:p>
    <w:p w:rsidR="00000000" w:rsidRDefault="008A069D">
      <w:pPr>
        <w:pStyle w:val="ConsPlusNormal"/>
        <w:ind w:firstLine="540"/>
        <w:jc w:val="both"/>
      </w:pPr>
      <w:r>
        <w:t>наличия необрезанной растительности, затрудняющей видимость дорожных знаков и направляющих устройств на расстоянии 100 м.</w:t>
      </w:r>
    </w:p>
    <w:p w:rsidR="00000000" w:rsidRDefault="008A069D">
      <w:pPr>
        <w:pStyle w:val="ConsPlusNormal"/>
        <w:ind w:firstLine="540"/>
        <w:jc w:val="both"/>
      </w:pPr>
      <w:r>
        <w:t>32. Организац</w:t>
      </w:r>
      <w:r>
        <w:t>ии, эксплуатирующей ОПО, рекомендуется обеспечивать проведение периодического осмотра автомобильной дороги с имеющимися на ней искусственными сооружениями, а также проведение общих технических осмотров в весенний и осенний периоды, при которых определяются</w:t>
      </w:r>
      <w:r>
        <w:t xml:space="preserve"> объемы и виды работ по ремонту дороги в предстоящий период.</w:t>
      </w:r>
    </w:p>
    <w:p w:rsidR="00000000" w:rsidRDefault="008A069D">
      <w:pPr>
        <w:pStyle w:val="ConsPlusNormal"/>
        <w:ind w:firstLine="540"/>
        <w:jc w:val="both"/>
      </w:pPr>
      <w:r>
        <w:t>33. В случаях нарушений норм содержания автомобильной дороги и расположенных на ней искусственных сооружений движение автотранспортных средств с опасными веществами рекомендуется ограничивать при</w:t>
      </w:r>
      <w:r>
        <w:t>:</w:t>
      </w:r>
    </w:p>
    <w:p w:rsidR="00000000" w:rsidRDefault="008A069D">
      <w:pPr>
        <w:pStyle w:val="ConsPlusNormal"/>
        <w:ind w:firstLine="540"/>
        <w:jc w:val="both"/>
      </w:pPr>
      <w:r>
        <w:t xml:space="preserve">разрушениях деформационных швов и </w:t>
      </w:r>
      <w:proofErr w:type="spellStart"/>
      <w:r>
        <w:t>околошовной</w:t>
      </w:r>
      <w:proofErr w:type="spellEnd"/>
      <w:r>
        <w:t xml:space="preserve"> зоны с образованием провалов между пролетными строениями;</w:t>
      </w:r>
    </w:p>
    <w:p w:rsidR="00000000" w:rsidRDefault="008A069D">
      <w:pPr>
        <w:pStyle w:val="ConsPlusNormal"/>
        <w:ind w:firstLine="540"/>
        <w:jc w:val="both"/>
      </w:pPr>
      <w:r>
        <w:t>разрушениях переходных плит и сопряжений с образованием порожка более 10 см;</w:t>
      </w:r>
    </w:p>
    <w:p w:rsidR="00000000" w:rsidRDefault="008A069D">
      <w:pPr>
        <w:pStyle w:val="ConsPlusNormal"/>
        <w:ind w:firstLine="540"/>
        <w:jc w:val="both"/>
      </w:pPr>
      <w:r>
        <w:t xml:space="preserve">состоянии перил и тротуаров, вызывающих опасность для движения пешеходов </w:t>
      </w:r>
      <w:r>
        <w:t>(разрушение тротуарных плит, обрушение перил на части или по всей длине сооружения);</w:t>
      </w:r>
    </w:p>
    <w:p w:rsidR="00000000" w:rsidRDefault="008A069D">
      <w:pPr>
        <w:pStyle w:val="ConsPlusNormal"/>
        <w:ind w:firstLine="540"/>
        <w:jc w:val="both"/>
      </w:pPr>
      <w:r>
        <w:t>разрушениях покрытия с обнажением арматуры на большей части защитного слоя;</w:t>
      </w:r>
    </w:p>
    <w:p w:rsidR="00000000" w:rsidRDefault="008A069D">
      <w:pPr>
        <w:pStyle w:val="ConsPlusNormal"/>
        <w:ind w:firstLine="540"/>
        <w:jc w:val="both"/>
      </w:pPr>
      <w:r>
        <w:t>образовании сквозных отверстий в плите проезжей части в результате разрушения бетона плиты;</w:t>
      </w:r>
    </w:p>
    <w:p w:rsidR="00000000" w:rsidRDefault="008A069D">
      <w:pPr>
        <w:pStyle w:val="ConsPlusNormal"/>
        <w:ind w:firstLine="540"/>
        <w:jc w:val="both"/>
      </w:pPr>
      <w:r>
        <w:t>раз</w:t>
      </w:r>
      <w:r>
        <w:t>рушениях ограждающих устройств на большей части по длине моста;</w:t>
      </w:r>
    </w:p>
    <w:p w:rsidR="00000000" w:rsidRDefault="008A069D">
      <w:pPr>
        <w:pStyle w:val="ConsPlusNormal"/>
        <w:ind w:firstLine="540"/>
        <w:jc w:val="both"/>
      </w:pPr>
      <w:r>
        <w:t xml:space="preserve">ослаблениях сечения бетона в сжатой зоне раковинами в железобетонных конструкциях, трещин, </w:t>
      </w:r>
      <w:r>
        <w:lastRenderedPageBreak/>
        <w:t>сколов бетона или местного снижения марки бетона в сжатой зоне, механических повреждениях или ослабле</w:t>
      </w:r>
      <w:r>
        <w:t>нии коррозией сечения арматуры в растянутой зоне, состоянии между несущими элементами, изменяющими расчетную схему работы конструкции;</w:t>
      </w:r>
    </w:p>
    <w:p w:rsidR="00000000" w:rsidRDefault="008A069D">
      <w:pPr>
        <w:pStyle w:val="ConsPlusNormal"/>
        <w:ind w:firstLine="540"/>
        <w:jc w:val="both"/>
      </w:pPr>
      <w:r>
        <w:t>многочисленных трещинах с раскрытием более 0,3 мм;</w:t>
      </w:r>
    </w:p>
    <w:p w:rsidR="00000000" w:rsidRDefault="008A069D">
      <w:pPr>
        <w:pStyle w:val="ConsPlusNormal"/>
        <w:ind w:firstLine="540"/>
        <w:jc w:val="both"/>
      </w:pPr>
      <w:r>
        <w:t>интенсивной коррозии арматуры с ослаблением площади на 10% и более;</w:t>
      </w:r>
    </w:p>
    <w:p w:rsidR="00000000" w:rsidRDefault="008A069D">
      <w:pPr>
        <w:pStyle w:val="ConsPlusNormal"/>
        <w:ind w:firstLine="540"/>
        <w:jc w:val="both"/>
      </w:pPr>
      <w:r>
        <w:t>по</w:t>
      </w:r>
      <w:r>
        <w:t>вреждении бетона от выщелачивания и размораживания его на большей части плиты проезжей части в железобетонных конструкциях;</w:t>
      </w:r>
    </w:p>
    <w:p w:rsidR="00000000" w:rsidRDefault="008A069D">
      <w:pPr>
        <w:pStyle w:val="ConsPlusNormal"/>
        <w:ind w:firstLine="540"/>
        <w:jc w:val="both"/>
      </w:pPr>
      <w:r>
        <w:t>неукрепленных перилах и ограждениях, имеющихся разрывах и других повреждениях перил, влияющих на безопасность движения пешеходов.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  <w:outlineLvl w:val="1"/>
      </w:pPr>
      <w:r>
        <w:t>I</w:t>
      </w:r>
      <w:r>
        <w:t>I. РЕКОМЕНДАЦИИ ПО ЭКСПЛУАТАЦИИ ТРАНСПОРТНЫХ СРЕДСТВ</w:t>
      </w:r>
    </w:p>
    <w:p w:rsidR="00000000" w:rsidRDefault="008A069D">
      <w:pPr>
        <w:pStyle w:val="ConsPlusNormal"/>
        <w:jc w:val="center"/>
      </w:pPr>
      <w:r>
        <w:t>(ОБОРУДОВАНИЯ), ПРЕДНАЗНАЧЕННЫХ ДЛЯ ТРАНСПОРТИРОВАНИЯ</w:t>
      </w:r>
    </w:p>
    <w:p w:rsidR="00000000" w:rsidRDefault="008A069D">
      <w:pPr>
        <w:pStyle w:val="ConsPlusNormal"/>
        <w:jc w:val="center"/>
      </w:pPr>
      <w:r>
        <w:t>ОПАСНЫХ ВЕЩЕСТВ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34. Все конструктивные изменения транспортных средств, предназначенных для транспортирования опасных веществ, производятся по технической документации, утвержденной руководителем организации - владельца транспортных средств, при условии соблюдения габарито</w:t>
      </w:r>
      <w:r>
        <w:t>в транспортного средства, безопасности движения и промышленной безопасности, при необходимости согласованных с заводом-изготовителем.</w:t>
      </w:r>
    </w:p>
    <w:p w:rsidR="00000000" w:rsidRDefault="008A069D">
      <w:pPr>
        <w:pStyle w:val="ConsPlusNormal"/>
        <w:ind w:firstLine="540"/>
        <w:jc w:val="both"/>
      </w:pPr>
      <w:r>
        <w:t>35. Техническое состояние эксплуатируемого на ОПО железнодорожного подвижного состава, эксплуатируемого на железнодорожных</w:t>
      </w:r>
      <w:r>
        <w:t xml:space="preserve"> путях общего пользования, обеспечивается в соответствии с требованиями технической эксплуатации железнодорожного подвижного состава (приложение N 5 к ПТЭ).</w:t>
      </w:r>
    </w:p>
    <w:p w:rsidR="00000000" w:rsidRDefault="008A069D">
      <w:pPr>
        <w:pStyle w:val="ConsPlusNormal"/>
        <w:ind w:firstLine="540"/>
        <w:jc w:val="both"/>
      </w:pPr>
      <w:r>
        <w:t>36. При эксплуатации железнодорожного подвижного состава обеспечивается наличие на каждую единицу т</w:t>
      </w:r>
      <w:r>
        <w:t>ранспортного средства технического паспорта (формуляра), руководства по эксплуатации, чертежей общего вида и другой технической документации, подтверждающей соответствие транспортного средства требованиям безопасности (например, сертификат соответствия).</w:t>
      </w:r>
    </w:p>
    <w:p w:rsidR="00000000" w:rsidRDefault="008A069D">
      <w:pPr>
        <w:pStyle w:val="ConsPlusNormal"/>
        <w:ind w:firstLine="540"/>
        <w:jc w:val="both"/>
      </w:pPr>
      <w:r>
        <w:t>3</w:t>
      </w:r>
      <w:r>
        <w:t>7. Колесные пары вагонов, используемых для транспортирования взрывчатых материалов, сжиженных и сжатых газов, рекомендуется оборудовать подшипниками качения и композиционными тормозными колодками в автотормозной системе.</w:t>
      </w:r>
    </w:p>
    <w:p w:rsidR="00000000" w:rsidRDefault="008A069D">
      <w:pPr>
        <w:pStyle w:val="ConsPlusNormal"/>
        <w:ind w:firstLine="540"/>
        <w:jc w:val="both"/>
      </w:pPr>
      <w:r>
        <w:t>38. Для обеспечения безопасных усло</w:t>
      </w:r>
      <w:r>
        <w:t>вий транспортирования наливных химически опасных грузов, указанных ниже, рекомендуется использование вагонов-цистерн, имеющих следующие конструктивные особенности:</w:t>
      </w:r>
    </w:p>
    <w:p w:rsidR="00000000" w:rsidRDefault="008A069D">
      <w:pPr>
        <w:pStyle w:val="ConsPlusNormal"/>
        <w:ind w:firstLine="540"/>
        <w:jc w:val="both"/>
      </w:pPr>
      <w:r>
        <w:t>для хлора, сероводорода - цистерна, рассчитанная на избыточное давление, оборудованная предо</w:t>
      </w:r>
      <w:r>
        <w:t>хранительным клапаном с мембранным предохранительным устройством, не имеющая отверстий ниже уровня жидкости, а также отверстий для очистки, расположенных в нижней части котла;</w:t>
      </w:r>
    </w:p>
    <w:p w:rsidR="00000000" w:rsidRDefault="008A069D">
      <w:pPr>
        <w:pStyle w:val="ConsPlusNormal"/>
        <w:ind w:firstLine="540"/>
        <w:jc w:val="both"/>
      </w:pPr>
      <w:r>
        <w:t>для аммиака безводного - цистерна, рассчитанная на избыточное давление, оборудов</w:t>
      </w:r>
      <w:r>
        <w:t>анная предохранительным клапаном с мембранным предохранительным устройством;</w:t>
      </w:r>
    </w:p>
    <w:p w:rsidR="00000000" w:rsidRDefault="008A069D">
      <w:pPr>
        <w:pStyle w:val="ConsPlusNormal"/>
        <w:ind w:firstLine="540"/>
        <w:jc w:val="both"/>
      </w:pPr>
      <w:r>
        <w:t xml:space="preserve">для азота, аргона, гелия, кислорода, криптона, ксенона, неона, воздуха, углекислого газа - цистерна с внутренним сосудом, оболочкой, теплоизоляцией, оборудованная вентилями </w:t>
      </w:r>
      <w:proofErr w:type="spellStart"/>
      <w:r>
        <w:t>вакуум</w:t>
      </w:r>
      <w:r>
        <w:t>ирования</w:t>
      </w:r>
      <w:proofErr w:type="spellEnd"/>
      <w:r>
        <w:t>, предохранителем мембранного изолирующего пространства, с устройством отвода из цистерны испаряющегося газа (</w:t>
      </w:r>
      <w:proofErr w:type="spellStart"/>
      <w:r>
        <w:t>газосбросом</w:t>
      </w:r>
      <w:proofErr w:type="spellEnd"/>
      <w:r>
        <w:t>);</w:t>
      </w:r>
    </w:p>
    <w:p w:rsidR="00000000" w:rsidRDefault="008A069D">
      <w:pPr>
        <w:pStyle w:val="ConsPlusNormal"/>
        <w:ind w:firstLine="540"/>
        <w:jc w:val="both"/>
      </w:pPr>
      <w:r>
        <w:t>для легковоспламеняющихся жидкостей (нефтепродуктов) - цистерна, оборудованная предохранительно-впускным клапаном, герметичн</w:t>
      </w:r>
      <w:r>
        <w:t>о закрываемым люком с крышкой ригельного типа, универсальным сливным прибором, имеющим две или три независимых степени защиты, для обеспечения слива самотеком или с верхним управлением слива вакуумным насосом;</w:t>
      </w:r>
    </w:p>
    <w:p w:rsidR="00000000" w:rsidRDefault="008A069D">
      <w:pPr>
        <w:pStyle w:val="ConsPlusNormal"/>
        <w:ind w:firstLine="540"/>
        <w:jc w:val="both"/>
      </w:pPr>
      <w:r>
        <w:t>для вязких нефтепродуктов - цистерна, оборудов</w:t>
      </w:r>
      <w:r>
        <w:t xml:space="preserve">анная </w:t>
      </w:r>
      <w:proofErr w:type="spellStart"/>
      <w:r>
        <w:t>парообогревательной</w:t>
      </w:r>
      <w:proofErr w:type="spellEnd"/>
      <w:r>
        <w:t xml:space="preserve"> рубашкой, предохранительно-впускным клапаном, герметично закрываемым люком с крышкой ригельного типа, универсальным сливным прибором, имеющим две или три независимых степени защиты, для обеспечения слива самотеком;</w:t>
      </w:r>
    </w:p>
    <w:p w:rsidR="00000000" w:rsidRDefault="008A069D">
      <w:pPr>
        <w:pStyle w:val="ConsPlusNormal"/>
        <w:ind w:firstLine="540"/>
        <w:jc w:val="both"/>
      </w:pPr>
      <w:r>
        <w:t xml:space="preserve">для метанола - </w:t>
      </w:r>
      <w:r>
        <w:t>цистерна, оборудованная предохранительным кожухом на крышке люка, с устройством верхнего слива; для сероуглерода - цистерна с устройством верхнего слива;</w:t>
      </w:r>
    </w:p>
    <w:p w:rsidR="00000000" w:rsidRDefault="008A069D">
      <w:pPr>
        <w:pStyle w:val="ConsPlusNormal"/>
        <w:ind w:firstLine="540"/>
        <w:jc w:val="both"/>
      </w:pPr>
      <w:r>
        <w:t>для фосфора желтого - цистерна, оборудованная колпаком с кожухом и приспособлением для запорно-предохр</w:t>
      </w:r>
      <w:r>
        <w:t>анительного устройства, с устройством верхнего слива;</w:t>
      </w:r>
    </w:p>
    <w:p w:rsidR="00000000" w:rsidRDefault="008A069D">
      <w:pPr>
        <w:pStyle w:val="ConsPlusNormal"/>
        <w:ind w:firstLine="540"/>
        <w:jc w:val="both"/>
      </w:pPr>
      <w:r>
        <w:t>для водорода пероксида, водного раствора (концентрацией более 60%) - цистерна из алюминиевых сплавов, рассчитанная на избыточное давление;</w:t>
      </w:r>
    </w:p>
    <w:p w:rsidR="00000000" w:rsidRDefault="008A069D">
      <w:pPr>
        <w:pStyle w:val="ConsPlusNormal"/>
        <w:ind w:firstLine="540"/>
        <w:jc w:val="both"/>
      </w:pPr>
      <w:r>
        <w:t xml:space="preserve">для ядовитых (токсичных) веществ, едких (коррозионных) веществ </w:t>
      </w:r>
      <w:r>
        <w:t>- цистерна, оборудованная устройствами верхнего слива; для жидкого пека - цистерна, оборудованная кожухом термоизоляции, с устройством для разогрева;</w:t>
      </w:r>
    </w:p>
    <w:p w:rsidR="00000000" w:rsidRDefault="008A069D">
      <w:pPr>
        <w:pStyle w:val="ConsPlusNormal"/>
        <w:ind w:firstLine="540"/>
        <w:jc w:val="both"/>
      </w:pPr>
      <w:r>
        <w:t xml:space="preserve">для </w:t>
      </w:r>
      <w:proofErr w:type="spellStart"/>
      <w:r>
        <w:t>капролактама</w:t>
      </w:r>
      <w:proofErr w:type="spellEnd"/>
      <w:r>
        <w:t xml:space="preserve"> - цистерна из нержавеющей стали, с устройством термоизоляции, с устройством для разогрева</w:t>
      </w:r>
      <w:r>
        <w:t>;</w:t>
      </w:r>
    </w:p>
    <w:p w:rsidR="00000000" w:rsidRDefault="008A069D">
      <w:pPr>
        <w:pStyle w:val="ConsPlusNormal"/>
        <w:ind w:firstLine="540"/>
        <w:jc w:val="both"/>
      </w:pPr>
      <w:r>
        <w:lastRenderedPageBreak/>
        <w:t>для соляной, суперфосфатной кислот, гипохлорита натрия - внутренняя поверхность цистерны покрыта слоем резины толщиной до 5 мм (гуммирована).</w:t>
      </w:r>
    </w:p>
    <w:p w:rsidR="00000000" w:rsidRDefault="008A069D">
      <w:pPr>
        <w:pStyle w:val="ConsPlusNormal"/>
        <w:ind w:firstLine="540"/>
        <w:jc w:val="both"/>
      </w:pPr>
      <w:r>
        <w:t>Рекомендуется осуществлять транспортирование:</w:t>
      </w:r>
    </w:p>
    <w:p w:rsidR="00000000" w:rsidRDefault="008A069D">
      <w:pPr>
        <w:pStyle w:val="ConsPlusNormal"/>
        <w:ind w:firstLine="540"/>
        <w:jc w:val="both"/>
      </w:pPr>
      <w:r>
        <w:t>сероуглерода под слоем воды (в летнее время) или под слоем атмосфе</w:t>
      </w:r>
      <w:r>
        <w:t>ры инертного газа (азот); фосфора желтого под слоем воды (в зимнее время под слоем незамерзающей жидкости) и под слоем атмосферы инертного газа (азот);</w:t>
      </w:r>
    </w:p>
    <w:p w:rsidR="00000000" w:rsidRDefault="008A069D">
      <w:pPr>
        <w:pStyle w:val="ConsPlusNormal"/>
        <w:ind w:firstLine="540"/>
        <w:jc w:val="both"/>
      </w:pPr>
      <w:proofErr w:type="spellStart"/>
      <w:r>
        <w:t>капролактама</w:t>
      </w:r>
      <w:proofErr w:type="spellEnd"/>
      <w:r>
        <w:t xml:space="preserve"> - под слоем атмосферы инертного газа (азот особой чистоты с объемной долей кислорода не бол</w:t>
      </w:r>
      <w:r>
        <w:t>ее 0,0005%).</w:t>
      </w:r>
    </w:p>
    <w:p w:rsidR="00000000" w:rsidRDefault="008A069D">
      <w:pPr>
        <w:pStyle w:val="ConsPlusNormal"/>
        <w:ind w:firstLine="540"/>
        <w:jc w:val="both"/>
      </w:pPr>
      <w:r>
        <w:t>39. Железнодорожный подвижной состав, предназначенный для использования на ОПО, не имеющий выхода на пути общего пользования, рекомендуется содержать (с учетом особых условий его эксплуатации, технического обслуживания и ремонта) в зависимости</w:t>
      </w:r>
      <w:r>
        <w:t xml:space="preserve"> от класса опасности ОПО, на котором данный подвижной состав эксплуатируется.</w:t>
      </w:r>
    </w:p>
    <w:p w:rsidR="00000000" w:rsidRDefault="008A069D">
      <w:pPr>
        <w:pStyle w:val="ConsPlusNormal"/>
        <w:ind w:firstLine="540"/>
        <w:jc w:val="both"/>
      </w:pPr>
      <w:r>
        <w:t>При этом рекомендуется принимать меры по обеспечению:</w:t>
      </w:r>
    </w:p>
    <w:p w:rsidR="00000000" w:rsidRDefault="008A069D">
      <w:pPr>
        <w:pStyle w:val="ConsPlusNormal"/>
        <w:ind w:firstLine="540"/>
        <w:jc w:val="both"/>
      </w:pPr>
      <w:r>
        <w:t>условий безопасности движения и работы обслуживающего персонала;</w:t>
      </w:r>
    </w:p>
    <w:p w:rsidR="00000000" w:rsidRDefault="008A069D">
      <w:pPr>
        <w:pStyle w:val="ConsPlusNormal"/>
        <w:ind w:firstLine="540"/>
        <w:jc w:val="both"/>
      </w:pPr>
      <w:r>
        <w:t>максимальной производительности при оптимальных технико-эко</w:t>
      </w:r>
      <w:r>
        <w:t>номических показателях, необходимой надежности и ремонтопригодности;</w:t>
      </w:r>
    </w:p>
    <w:p w:rsidR="00000000" w:rsidRDefault="008A069D">
      <w:pPr>
        <w:pStyle w:val="ConsPlusNormal"/>
        <w:ind w:firstLine="540"/>
        <w:jc w:val="both"/>
      </w:pPr>
      <w:r>
        <w:t>сохранности перевозимых веществ;</w:t>
      </w:r>
    </w:p>
    <w:p w:rsidR="00000000" w:rsidRDefault="008A069D">
      <w:pPr>
        <w:pStyle w:val="ConsPlusNormal"/>
        <w:ind w:firstLine="540"/>
        <w:jc w:val="both"/>
      </w:pPr>
      <w:r>
        <w:t>возможности безопасной эксплуатации с учетом плана и профиля используемых железнодорожных путей;</w:t>
      </w:r>
    </w:p>
    <w:p w:rsidR="00000000" w:rsidRDefault="008A069D">
      <w:pPr>
        <w:pStyle w:val="ConsPlusNormal"/>
        <w:ind w:firstLine="540"/>
        <w:jc w:val="both"/>
      </w:pPr>
      <w:r>
        <w:t>возможности осуществления комплексной механизации и автом</w:t>
      </w:r>
      <w:r>
        <w:t>атизации погрузочно-разгрузочных работ.</w:t>
      </w:r>
    </w:p>
    <w:p w:rsidR="00000000" w:rsidRDefault="008A069D">
      <w:pPr>
        <w:pStyle w:val="ConsPlusNormal"/>
        <w:ind w:firstLine="540"/>
        <w:jc w:val="both"/>
      </w:pPr>
      <w:r>
        <w:t>40. Локомотивы, эксплуатируемые на ОПО и предназначенные для транспортирования вагонов по железнодорожным путям необщего пользования, эксплуатируются в соответствии с требованиями ПТЭ.</w:t>
      </w:r>
    </w:p>
    <w:p w:rsidR="00000000" w:rsidRDefault="008A069D">
      <w:pPr>
        <w:pStyle w:val="ConsPlusNormal"/>
        <w:ind w:firstLine="540"/>
        <w:jc w:val="both"/>
      </w:pPr>
      <w:r>
        <w:t>41. Применяемые для перемещения</w:t>
      </w:r>
      <w:r>
        <w:t xml:space="preserve"> вагонов специальные маневровые средства (тяговые агрегаты, мотовозы, толкатели, маневровые тележки, электролебедки и другое оборудование) эксплуатируются в соответствии с требованиями технической документации на их эксплуатацию, с обеспечением безопасност</w:t>
      </w:r>
      <w:r>
        <w:t>и движения, сохранности железнодорожного подвижного состава и безопасности работников, связанных с маневровой работой и производством погрузочно-разгрузочных работ.</w:t>
      </w:r>
    </w:p>
    <w:p w:rsidR="00000000" w:rsidRDefault="008A069D">
      <w:pPr>
        <w:pStyle w:val="ConsPlusNormal"/>
        <w:ind w:firstLine="540"/>
        <w:jc w:val="both"/>
      </w:pPr>
      <w:r>
        <w:t>42. При подготовке автотранспортного средства к перевозке опасных грузов грузоотправителям рекомендуется оформлять специальное разрешение на движение транспортного средства по автомобильным дорогам общего пользования и установлению маршрута следования.</w:t>
      </w:r>
    </w:p>
    <w:p w:rsidR="00000000" w:rsidRDefault="008A069D">
      <w:pPr>
        <w:pStyle w:val="ConsPlusNormal"/>
        <w:ind w:firstLine="540"/>
        <w:jc w:val="both"/>
      </w:pPr>
      <w:r>
        <w:t>43.</w:t>
      </w:r>
      <w:r>
        <w:t xml:space="preserve"> Контейнеры и контейнеры-цистерны, предназначенные для использования на ОПО, транспортируются (эксплуатируются) с учетом установленных для них требований международных конвенций, соглашений и кодексов по контейнерам и перевозкам опасных грузов.</w:t>
      </w:r>
    </w:p>
    <w:p w:rsidR="00000000" w:rsidRDefault="008A069D">
      <w:pPr>
        <w:pStyle w:val="ConsPlusNormal"/>
        <w:ind w:firstLine="540"/>
        <w:jc w:val="both"/>
      </w:pPr>
      <w:r>
        <w:t>44. Не пров</w:t>
      </w:r>
      <w:r>
        <w:t>одятся ремонтные и огневые работы на груженых цистернах, а также на порожних цистернах, которым не произведена очистка (в том числе пропарка, промывка, сушка и дегазация) в соответствии с грузом. После дегазации атмосфера внутри цистерн контролируется газо</w:t>
      </w:r>
      <w:r>
        <w:t>анализатором.</w:t>
      </w:r>
    </w:p>
    <w:p w:rsidR="00000000" w:rsidRDefault="008A069D">
      <w:pPr>
        <w:pStyle w:val="ConsPlusNormal"/>
        <w:ind w:firstLine="540"/>
        <w:jc w:val="both"/>
      </w:pPr>
      <w:r>
        <w:t>45. Техническое освидетельствование котлов вагонов-цистерн, баллонов, бочек, в которых опасные вещества перевозятся под давлением свыше 0,07 МПа или в которых давление более 0,07 МПа создается периодически для опорожнения, производится в соот</w:t>
      </w:r>
      <w:r>
        <w:t xml:space="preserve">ветствии с Федеральными нормами и правилами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утвержденными приказом </w:t>
      </w:r>
      <w:proofErr w:type="spellStart"/>
      <w:r>
        <w:t>Ростехн</w:t>
      </w:r>
      <w:r>
        <w:t>адзора</w:t>
      </w:r>
      <w:proofErr w:type="spellEnd"/>
      <w:r>
        <w:t xml:space="preserve"> от 25 марта 2014 г. N 116.</w:t>
      </w:r>
    </w:p>
    <w:p w:rsidR="00000000" w:rsidRDefault="008A069D">
      <w:pPr>
        <w:pStyle w:val="ConsPlusNormal"/>
        <w:ind w:firstLine="540"/>
        <w:jc w:val="both"/>
      </w:pPr>
      <w:r>
        <w:t>46. При эксплуатации транспортных средств учитываются особенности опасных веществ, транспортируемых в цистерне конкретной модели, конструкционные и функциональные возможности цистерны в соответствии с руководством по экспл</w:t>
      </w:r>
      <w:r>
        <w:t>уатации и с учетом требований, действующих в организации, эксплуатирующей ОПО, технологических инструкций по осуществлению сливо-наливных операций.</w:t>
      </w:r>
    </w:p>
    <w:p w:rsidR="00000000" w:rsidRDefault="008A069D">
      <w:pPr>
        <w:pStyle w:val="ConsPlusNormal"/>
        <w:ind w:firstLine="540"/>
        <w:jc w:val="both"/>
      </w:pPr>
      <w:r>
        <w:t>47. Все элементы рабочего и конструктивного оборудования цистерны, сосуда, баллона рекомендуется располагать</w:t>
      </w:r>
      <w:r>
        <w:t xml:space="preserve"> таким образом, чтобы исключалась опасность их срыва или повреждения в процессе транспортирования и производства погрузочно-разгрузочных работ.</w:t>
      </w:r>
    </w:p>
    <w:p w:rsidR="00000000" w:rsidRDefault="008A069D">
      <w:pPr>
        <w:pStyle w:val="ConsPlusNormal"/>
        <w:ind w:firstLine="540"/>
        <w:jc w:val="both"/>
      </w:pPr>
      <w:r>
        <w:t>48. При подготовке автотранспортных средств к перевозкам опасных грузов рекомендуется учитывать положения прилож</w:t>
      </w:r>
      <w:r>
        <w:t>ений A и B Европейского соглашения о международной дорожной перевозке опасных грузов от 30 сентября 1957 г.</w:t>
      </w:r>
    </w:p>
    <w:p w:rsidR="00000000" w:rsidRDefault="008A069D">
      <w:pPr>
        <w:pStyle w:val="ConsPlusNormal"/>
        <w:ind w:firstLine="540"/>
        <w:jc w:val="both"/>
      </w:pPr>
      <w:r>
        <w:t>49. Комплектность эксплуатируемых автотранспортных средств и условия по обеспечению возможности их идентификации рекомендуется обеспечивать с учетом</w:t>
      </w:r>
      <w:r>
        <w:t xml:space="preserve"> требований технического регламента Таможенного союза "О безопасности колесных транспортных средств" (ТР ТС 018/2011), утвержденного решением Комиссии Таможенного союза от 9 декабря 2011 г. N 877.</w:t>
      </w:r>
    </w:p>
    <w:p w:rsidR="00000000" w:rsidRDefault="008A069D">
      <w:pPr>
        <w:pStyle w:val="ConsPlusNormal"/>
        <w:ind w:firstLine="540"/>
        <w:jc w:val="both"/>
      </w:pPr>
      <w:r>
        <w:t>50. Возможность применения контейнеров-цистерн для транспор</w:t>
      </w:r>
      <w:r>
        <w:t xml:space="preserve">тирования опасных веществ, в том числе возможность их транзитного перемещения, рекомендуется подтверждать наличием на </w:t>
      </w:r>
      <w:r>
        <w:lastRenderedPageBreak/>
        <w:t>контейнере-цистерне следующих табличек:</w:t>
      </w:r>
    </w:p>
    <w:p w:rsidR="00000000" w:rsidRDefault="008A069D">
      <w:pPr>
        <w:pStyle w:val="ConsPlusNormal"/>
        <w:ind w:firstLine="540"/>
        <w:jc w:val="both"/>
      </w:pPr>
      <w:r>
        <w:t>таблички по безопасности в соответствии с Международной Конвенцией по безопасным контейнерам;</w:t>
      </w:r>
    </w:p>
    <w:p w:rsidR="00000000" w:rsidRDefault="008A069D">
      <w:pPr>
        <w:pStyle w:val="ConsPlusNormal"/>
        <w:ind w:firstLine="540"/>
        <w:jc w:val="both"/>
      </w:pPr>
      <w:r>
        <w:t>табл</w:t>
      </w:r>
      <w:r>
        <w:t>ички по Таможенной конвенции, касающейся контейнеров;</w:t>
      </w:r>
    </w:p>
    <w:p w:rsidR="00000000" w:rsidRDefault="008A069D">
      <w:pPr>
        <w:pStyle w:val="ConsPlusNormal"/>
        <w:ind w:firstLine="540"/>
        <w:jc w:val="both"/>
      </w:pPr>
      <w:r>
        <w:t>таблички с техническими данными по цистерне в соответствии с нормами международных сообщений и кодексов по перевозкам опасных грузов.</w:t>
      </w:r>
    </w:p>
    <w:p w:rsidR="00000000" w:rsidRDefault="008A069D">
      <w:pPr>
        <w:pStyle w:val="ConsPlusNormal"/>
        <w:ind w:firstLine="540"/>
        <w:jc w:val="both"/>
      </w:pPr>
      <w:r>
        <w:t>51. При отсутствии на контейнерах маркировки (табличек) и документов</w:t>
      </w:r>
      <w:r>
        <w:t>, подтверждающих их соответствие требованиям международных конвенций, соглашений и кодексов по контейнерам и перевозкам опасных грузов, рекомендуется проводить оценку их соответствия требованиям федеральных норм и правил в области промышленной безопасности</w:t>
      </w:r>
      <w:r>
        <w:t xml:space="preserve">, указанным в </w:t>
      </w:r>
      <w:hyperlink w:anchor="Par37" w:tooltip="2. Руководство разработано в целях содействия соблюдению требований Федеральных норм и правил в области промышленной безопасности &quot;Общие правила взрывобезопасности для взрывопожароопасных химических, нефтехимических и нефтеперерабатывающих производств&quot;, утвержденных приказом Ростехнадзора от 11 марта 2013 г. N 96, с изменениями, внесенными приказом Федеральной службы по экологическому, технологическому и атомному надзору от 25 ноября 2015 г. N 480, Федеральных норм и правил в области промышленной безопас..." w:history="1">
        <w:r>
          <w:rPr>
            <w:color w:val="0000FF"/>
          </w:rPr>
          <w:t>пункте 2</w:t>
        </w:r>
      </w:hyperlink>
      <w:r>
        <w:t xml:space="preserve"> настоящего Руководства.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  <w:outlineLvl w:val="1"/>
      </w:pPr>
      <w:r>
        <w:t>III. ОРГАНИЗАЦИЯ ПОГРУЗОЧНО-РАЗГРУЗОЧНЫХ РАБОТ НА ОПАСНЫХ</w:t>
      </w:r>
    </w:p>
    <w:p w:rsidR="00000000" w:rsidRDefault="008A069D">
      <w:pPr>
        <w:pStyle w:val="ConsPlusNormal"/>
        <w:jc w:val="center"/>
      </w:pPr>
      <w:r>
        <w:t>ПРОИЗВОДСТВЕННЫХ ОБЪЕКТАХ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52. При размещении пунктов для производства погрузочно-разгрузочных работ опасных грузов реко</w:t>
      </w:r>
      <w:r>
        <w:t>мендуется учитывать планировку территории ОПО, а также объемно-планировочные решения по размещению зданий и сооружений на ОПО.</w:t>
      </w:r>
    </w:p>
    <w:p w:rsidR="00000000" w:rsidRDefault="008A069D">
      <w:pPr>
        <w:pStyle w:val="ConsPlusNormal"/>
        <w:ind w:firstLine="540"/>
        <w:jc w:val="both"/>
      </w:pPr>
      <w:r>
        <w:t>53. Пункты для производства погрузочно-разгрузочных работ опасных грузов обеспечиваются защитой от прямых ударов молнии и от элек</w:t>
      </w:r>
      <w:r>
        <w:t>тромагнитной индукции.</w:t>
      </w:r>
    </w:p>
    <w:p w:rsidR="00000000" w:rsidRDefault="008A069D">
      <w:pPr>
        <w:pStyle w:val="ConsPlusNormal"/>
        <w:ind w:firstLine="540"/>
        <w:jc w:val="both"/>
      </w:pPr>
      <w:r>
        <w:t xml:space="preserve">В целях отвода прямого удара молнии и минимизации вторичных ее проявлений в зоне погрузки-выгрузки (слива-налива) устанавливаются отдельно стоящие </w:t>
      </w:r>
      <w:proofErr w:type="spellStart"/>
      <w:r>
        <w:t>молниеприемники</w:t>
      </w:r>
      <w:proofErr w:type="spellEnd"/>
      <w:r>
        <w:t>.</w:t>
      </w:r>
    </w:p>
    <w:p w:rsidR="00000000" w:rsidRDefault="008A069D">
      <w:pPr>
        <w:pStyle w:val="ConsPlusNormal"/>
        <w:ind w:firstLine="540"/>
        <w:jc w:val="both"/>
      </w:pPr>
      <w:r>
        <w:t xml:space="preserve">54. Порядок работ по погрузке, выгрузке, передвижению при подаче под </w:t>
      </w:r>
      <w:r>
        <w:t>погрузку, выгрузку грузов с опасными веществами рекомендуется отражать в технологических инструкциях с указанием, в том числе:</w:t>
      </w:r>
    </w:p>
    <w:p w:rsidR="00000000" w:rsidRDefault="008A069D">
      <w:pPr>
        <w:pStyle w:val="ConsPlusNormal"/>
        <w:ind w:firstLine="540"/>
        <w:jc w:val="both"/>
      </w:pPr>
      <w:r>
        <w:t>обязанностей лиц, работающих на каждом рабочем месте;</w:t>
      </w:r>
    </w:p>
    <w:p w:rsidR="00000000" w:rsidRDefault="008A069D">
      <w:pPr>
        <w:pStyle w:val="ConsPlusNormal"/>
        <w:ind w:firstLine="540"/>
        <w:jc w:val="both"/>
      </w:pPr>
      <w:r>
        <w:t>порядка действий при нормальной эксплуатации и в аварийных ситуациях;</w:t>
      </w:r>
    </w:p>
    <w:p w:rsidR="00000000" w:rsidRDefault="008A069D">
      <w:pPr>
        <w:pStyle w:val="ConsPlusNormal"/>
        <w:ind w:firstLine="540"/>
        <w:jc w:val="both"/>
      </w:pPr>
      <w:r>
        <w:t>безоп</w:t>
      </w:r>
      <w:r>
        <w:t>асных методов производства погрузочно-разгрузочных работ, их возможных нарушений, признаков и способов устранения.</w:t>
      </w:r>
    </w:p>
    <w:p w:rsidR="00000000" w:rsidRDefault="008A069D">
      <w:pPr>
        <w:pStyle w:val="ConsPlusNormal"/>
        <w:ind w:firstLine="540"/>
        <w:jc w:val="both"/>
      </w:pPr>
      <w:r>
        <w:t>55. Пункты для производства погрузочно-разгрузочных работ оборудуются соответствующими техническими средствами, предназначенными для обеспече</w:t>
      </w:r>
      <w:r>
        <w:t>ния безопасности работ в зависимости от принятой в организации технологии.</w:t>
      </w:r>
    </w:p>
    <w:p w:rsidR="00000000" w:rsidRDefault="008A069D">
      <w:pPr>
        <w:pStyle w:val="ConsPlusNormal"/>
        <w:ind w:firstLine="540"/>
        <w:jc w:val="both"/>
      </w:pPr>
      <w:r>
        <w:t>Погрузочно-разгрузочные работы рекомендуется выполнять механизированным способом при помощи подъемно-транспортного оборудования и средств малой механизации.</w:t>
      </w:r>
    </w:p>
    <w:p w:rsidR="00000000" w:rsidRDefault="008A069D">
      <w:pPr>
        <w:pStyle w:val="ConsPlusNormal"/>
        <w:ind w:firstLine="540"/>
        <w:jc w:val="both"/>
      </w:pPr>
      <w:r>
        <w:t>56. Грузоотправителем принимаются меры для безопасной и сохранной доставки опасных грузов грузополучателю, для чего рекомендуется при подготовке опасного груза к перевозке обеспечивать:</w:t>
      </w:r>
    </w:p>
    <w:p w:rsidR="00000000" w:rsidRDefault="008A069D">
      <w:pPr>
        <w:pStyle w:val="ConsPlusNormal"/>
        <w:ind w:firstLine="540"/>
        <w:jc w:val="both"/>
      </w:pPr>
      <w:r>
        <w:t>применение тары, упаковки, упаковочных комплектов, изготовленных в соо</w:t>
      </w:r>
      <w:r>
        <w:t>тветствии с требованиями стандартов на тару и упаковку, подвергнутым испытаниям в целях предотвращения любой утечки (просыпания) содержимого, которая может возникнуть в пути следования вследствие динамических воздействий, изменения температуры, влажности и</w:t>
      </w:r>
      <w:r>
        <w:t xml:space="preserve"> являться инертными по отношению к загруженным в них грузам;</w:t>
      </w:r>
    </w:p>
    <w:p w:rsidR="00000000" w:rsidRDefault="008A069D">
      <w:pPr>
        <w:pStyle w:val="ConsPlusNormal"/>
        <w:ind w:firstLine="540"/>
        <w:jc w:val="both"/>
      </w:pPr>
      <w:r>
        <w:t>использование железнодорожного подвижного состава и автомобильных транспортных средств для перевозки только тех жидких опасных веществ, для которых они предназначены, согласно конструкторской док</w:t>
      </w:r>
      <w:r>
        <w:t>ументации на транспортное средство (технические условия, паспорт, руководство по эксплуатации);</w:t>
      </w:r>
    </w:p>
    <w:p w:rsidR="00000000" w:rsidRDefault="008A069D">
      <w:pPr>
        <w:pStyle w:val="ConsPlusNormal"/>
        <w:ind w:firstLine="540"/>
        <w:jc w:val="both"/>
      </w:pPr>
      <w:r>
        <w:t>разрабатывать и утверждать схемы размещения транспортной тары и применяемые приспособления для ее крепления в транспортном средстве.</w:t>
      </w:r>
    </w:p>
    <w:p w:rsidR="00000000" w:rsidRDefault="008A069D">
      <w:pPr>
        <w:pStyle w:val="ConsPlusNormal"/>
        <w:ind w:firstLine="540"/>
        <w:jc w:val="both"/>
      </w:pPr>
      <w:r>
        <w:t>57. При производстве погруз</w:t>
      </w:r>
      <w:r>
        <w:t>очно-разгрузочных работ рекомендуется принимать меры по исключению:</w:t>
      </w:r>
    </w:p>
    <w:p w:rsidR="00000000" w:rsidRDefault="008A069D">
      <w:pPr>
        <w:pStyle w:val="ConsPlusNormal"/>
        <w:ind w:firstLine="540"/>
        <w:jc w:val="both"/>
      </w:pPr>
      <w:r>
        <w:t>использования открытого огня в местах производства погрузки-выгрузки опасных веществ;</w:t>
      </w:r>
    </w:p>
    <w:p w:rsidR="00000000" w:rsidRDefault="008A069D">
      <w:pPr>
        <w:pStyle w:val="ConsPlusNormal"/>
        <w:ind w:firstLine="540"/>
        <w:jc w:val="both"/>
      </w:pPr>
      <w:r>
        <w:t>курения на расстоянии менее 50 м от мест производства погрузки или выгрузки опасных грузов;</w:t>
      </w:r>
    </w:p>
    <w:p w:rsidR="00000000" w:rsidRDefault="008A069D">
      <w:pPr>
        <w:pStyle w:val="ConsPlusNormal"/>
        <w:ind w:firstLine="540"/>
        <w:jc w:val="both"/>
      </w:pPr>
      <w:r>
        <w:t>выполнения</w:t>
      </w:r>
      <w:r>
        <w:t xml:space="preserve"> работ во время грозы;</w:t>
      </w:r>
    </w:p>
    <w:p w:rsidR="00000000" w:rsidRDefault="008A069D">
      <w:pPr>
        <w:pStyle w:val="ConsPlusNormal"/>
        <w:ind w:firstLine="540"/>
        <w:jc w:val="both"/>
      </w:pPr>
      <w:r>
        <w:t>отсутствия освещения в темное время суток.</w:t>
      </w:r>
    </w:p>
    <w:p w:rsidR="00000000" w:rsidRDefault="008A069D">
      <w:pPr>
        <w:pStyle w:val="ConsPlusNormal"/>
        <w:ind w:firstLine="540"/>
        <w:jc w:val="both"/>
      </w:pPr>
      <w:r>
        <w:t>58. Не рекомендуется использование загруженных транспортных средств для хранения опасных веществ.</w:t>
      </w:r>
    </w:p>
    <w:p w:rsidR="00000000" w:rsidRDefault="008A069D">
      <w:pPr>
        <w:pStyle w:val="ConsPlusNormal"/>
        <w:ind w:firstLine="540"/>
        <w:jc w:val="both"/>
      </w:pPr>
      <w:r>
        <w:t>Порядок транзитного (кратковременного) хранения загруженных опасными веществами автотранспор</w:t>
      </w:r>
      <w:r>
        <w:t>тных средств и контейнеров-цистерн устанавливается организацией, эксплуатирующей ОПО.</w:t>
      </w:r>
    </w:p>
    <w:p w:rsidR="00000000" w:rsidRDefault="008A069D">
      <w:pPr>
        <w:pStyle w:val="ConsPlusNormal"/>
        <w:ind w:firstLine="540"/>
        <w:jc w:val="both"/>
      </w:pPr>
      <w:r>
        <w:t xml:space="preserve">59. В </w:t>
      </w:r>
      <w:proofErr w:type="gramStart"/>
      <w:r>
        <w:t>случае</w:t>
      </w:r>
      <w:proofErr w:type="gramEnd"/>
      <w:r>
        <w:t xml:space="preserve"> когда состояние площадок размещения и мест погрузки-выгрузки опасных веществ не отвечает требованиям эксплуатации, рекомендуется устанавливать временные огра</w:t>
      </w:r>
      <w:r>
        <w:t>ничения, обеспечивающие безопасность движения и погрузочно-разгрузочных работ вплоть до запрещения движения.</w:t>
      </w:r>
    </w:p>
    <w:p w:rsidR="00000000" w:rsidRDefault="008A069D">
      <w:pPr>
        <w:pStyle w:val="ConsPlusNormal"/>
        <w:ind w:firstLine="540"/>
        <w:jc w:val="both"/>
      </w:pPr>
      <w:r>
        <w:t>60. Не рекомендуется осуществлять движение транспортных средств и производить погрузочно-разгрузочные работы в местах погрузки-выгрузки при выявлен</w:t>
      </w:r>
      <w:r>
        <w:t>ии:</w:t>
      </w:r>
    </w:p>
    <w:p w:rsidR="00000000" w:rsidRDefault="008A069D">
      <w:pPr>
        <w:pStyle w:val="ConsPlusNormal"/>
        <w:ind w:firstLine="540"/>
        <w:jc w:val="both"/>
      </w:pPr>
      <w:r>
        <w:t>наличия посторонних предметов, создающих аварийную обстановку, при отсутствии соответствующих дорожных знаков;</w:t>
      </w:r>
    </w:p>
    <w:p w:rsidR="00000000" w:rsidRDefault="008A069D">
      <w:pPr>
        <w:pStyle w:val="ConsPlusNormal"/>
        <w:ind w:firstLine="540"/>
        <w:jc w:val="both"/>
      </w:pPr>
      <w:r>
        <w:lastRenderedPageBreak/>
        <w:t>наличия на обочинах и откосах земляного полотна отдельных посторонних предметов, влияющих на безопасность движения и не обозначенных соответс</w:t>
      </w:r>
      <w:r>
        <w:t>твующими дорожными знаками;</w:t>
      </w:r>
    </w:p>
    <w:p w:rsidR="00000000" w:rsidRDefault="008A069D">
      <w:pPr>
        <w:pStyle w:val="ConsPlusNormal"/>
        <w:ind w:firstLine="540"/>
        <w:jc w:val="both"/>
      </w:pPr>
      <w:r>
        <w:t>наличия разрушенных и незаполненных мастикой деформационных швов на цементобетонном покрытии;</w:t>
      </w:r>
    </w:p>
    <w:p w:rsidR="00000000" w:rsidRDefault="008A069D">
      <w:pPr>
        <w:pStyle w:val="ConsPlusNormal"/>
        <w:ind w:firstLine="540"/>
        <w:jc w:val="both"/>
      </w:pPr>
      <w:r>
        <w:t>отсутствия оборудования площадок размещения и мест погрузки-выгрузки специальными приспособлениями;</w:t>
      </w:r>
    </w:p>
    <w:p w:rsidR="00000000" w:rsidRDefault="008A069D">
      <w:pPr>
        <w:pStyle w:val="ConsPlusNormal"/>
        <w:ind w:firstLine="540"/>
        <w:jc w:val="both"/>
      </w:pPr>
      <w:r>
        <w:t xml:space="preserve">отсутствия на площадке размещения </w:t>
      </w:r>
      <w:r>
        <w:t>и местах погрузки-выгрузки сплошного твердого водонепроницаемого покрытия;</w:t>
      </w:r>
    </w:p>
    <w:p w:rsidR="00000000" w:rsidRDefault="008A069D">
      <w:pPr>
        <w:pStyle w:val="ConsPlusNormal"/>
        <w:ind w:firstLine="540"/>
        <w:jc w:val="both"/>
      </w:pPr>
      <w:r>
        <w:t>отсутствия устройств защиты погрузочно-разгрузочного фронта от прямых ударов молнии и ее проявлений - заземлений;</w:t>
      </w:r>
    </w:p>
    <w:p w:rsidR="00000000" w:rsidRDefault="008A069D">
      <w:pPr>
        <w:pStyle w:val="ConsPlusNormal"/>
        <w:ind w:firstLine="540"/>
        <w:jc w:val="both"/>
      </w:pPr>
      <w:r>
        <w:t>отсутствия инструментов и приспособлений, используемых во взрывопож</w:t>
      </w:r>
      <w:r>
        <w:t>ароопасных зонах, не дающих искры при работе с ними.</w:t>
      </w:r>
    </w:p>
    <w:p w:rsidR="00000000" w:rsidRDefault="008A069D">
      <w:pPr>
        <w:pStyle w:val="ConsPlusNormal"/>
        <w:ind w:firstLine="540"/>
        <w:jc w:val="both"/>
      </w:pPr>
      <w:r>
        <w:t>61. На основании требований приложения N 5 к ПТЭ организацией, эксплуатирующей ОПО, устанавливается порядок технического осмотра и ремонта вагонов перед погрузкой.</w:t>
      </w:r>
    </w:p>
    <w:p w:rsidR="00000000" w:rsidRDefault="008A069D">
      <w:pPr>
        <w:pStyle w:val="ConsPlusNormal"/>
        <w:ind w:firstLine="540"/>
        <w:jc w:val="both"/>
      </w:pPr>
      <w:r>
        <w:t>Не подаются под погрузку вагоны:</w:t>
      </w:r>
    </w:p>
    <w:p w:rsidR="00000000" w:rsidRDefault="008A069D">
      <w:pPr>
        <w:pStyle w:val="ConsPlusNormal"/>
        <w:ind w:firstLine="540"/>
        <w:jc w:val="both"/>
      </w:pPr>
      <w:r>
        <w:t>без пр</w:t>
      </w:r>
      <w:r>
        <w:t>едъявления к техническому обслуживанию и записи в соответствующем журнале о признании их технически исправными;</w:t>
      </w:r>
    </w:p>
    <w:p w:rsidR="00000000" w:rsidRDefault="008A069D">
      <w:pPr>
        <w:pStyle w:val="ConsPlusNormal"/>
        <w:ind w:firstLine="540"/>
        <w:jc w:val="both"/>
      </w:pPr>
      <w:r>
        <w:t>с выработанным сроком службы или межремонтным нормативом по пробегу (или календарному сроку);</w:t>
      </w:r>
    </w:p>
    <w:p w:rsidR="00000000" w:rsidRDefault="008A069D">
      <w:pPr>
        <w:pStyle w:val="ConsPlusNormal"/>
        <w:ind w:firstLine="540"/>
        <w:jc w:val="both"/>
      </w:pPr>
      <w:r>
        <w:t>с неисправностями запора крышки люка или двери, за</w:t>
      </w:r>
      <w:r>
        <w:t>порного устройства для пломбирования (при наличии) у крытых вагонов, вагонов бункерного типа и вагонов-цистерн;</w:t>
      </w:r>
    </w:p>
    <w:p w:rsidR="00000000" w:rsidRDefault="008A069D">
      <w:pPr>
        <w:pStyle w:val="ConsPlusNormal"/>
        <w:ind w:firstLine="540"/>
        <w:jc w:val="both"/>
      </w:pPr>
      <w:r>
        <w:t>с неплотным прилеганием крышек люков, с продольным смещением вала разгрузочного механизма, с зазорами между зубом защелки и зубом рычага более 3</w:t>
      </w:r>
      <w:r>
        <w:t xml:space="preserve"> мм, с величиной перехода рычага через "мертвую точку" менее 8 мм или более 18 мм у вагонов для перевозки горячих окатышей и агломерата;</w:t>
      </w:r>
    </w:p>
    <w:p w:rsidR="00000000" w:rsidRDefault="008A069D">
      <w:pPr>
        <w:pStyle w:val="ConsPlusNormal"/>
        <w:ind w:firstLine="540"/>
        <w:jc w:val="both"/>
      </w:pPr>
      <w:r>
        <w:t>с зазором между зубом закидки и зубом фиксатора более 8 мм у вагонов для минеральных удобрений;</w:t>
      </w:r>
    </w:p>
    <w:p w:rsidR="00000000" w:rsidRDefault="008A069D">
      <w:pPr>
        <w:pStyle w:val="ConsPlusNormal"/>
        <w:ind w:firstLine="540"/>
        <w:jc w:val="both"/>
      </w:pPr>
      <w:r>
        <w:t>с изгибом, обрывом фикс</w:t>
      </w:r>
      <w:r>
        <w:t>атора штурвала механизма разгрузки с отсутствием штурвала, с трещинами в сварных соединениях кронштейнов крепления приводов механизма разгрузки, с изгибами и вмятинами разгрузочных и загрузочных люков, с обрывом крепления крышки загрузочного люка, у вагоно</w:t>
      </w:r>
      <w:r>
        <w:t>в бункерного типа с износами в шарнирных соединениях: механизма разгрузки - более 2 мм, вкладышей привода механизма разгрузки - более 3 мм;</w:t>
      </w:r>
    </w:p>
    <w:p w:rsidR="00000000" w:rsidRDefault="008A069D">
      <w:pPr>
        <w:pStyle w:val="ConsPlusNormal"/>
        <w:ind w:firstLine="540"/>
        <w:jc w:val="both"/>
      </w:pPr>
      <w:r>
        <w:t>а также при:</w:t>
      </w:r>
    </w:p>
    <w:p w:rsidR="00000000" w:rsidRDefault="008A069D">
      <w:pPr>
        <w:pStyle w:val="ConsPlusNormal"/>
        <w:ind w:firstLine="540"/>
        <w:jc w:val="both"/>
      </w:pPr>
      <w:r>
        <w:t>отсутствии (повреждении) запорно-предохранительного клапана, штанги, заглушки сливного прибора у вагонов-цистерн;</w:t>
      </w:r>
    </w:p>
    <w:p w:rsidR="00000000" w:rsidRDefault="008A069D">
      <w:pPr>
        <w:pStyle w:val="ConsPlusNormal"/>
        <w:ind w:firstLine="540"/>
        <w:jc w:val="both"/>
      </w:pPr>
      <w:r>
        <w:t>отсутствии (повреждении) уплотнительных резиновых прокладок разгрузочных люков у вагонов бункерного типа, крышек бункеров, несовпадении зуба с</w:t>
      </w:r>
      <w:r>
        <w:t>ектора с гнездом в опоре, а также запорных механизмов в исправном состоянии;</w:t>
      </w:r>
    </w:p>
    <w:p w:rsidR="00000000" w:rsidRDefault="008A069D">
      <w:pPr>
        <w:pStyle w:val="ConsPlusNormal"/>
        <w:ind w:firstLine="540"/>
        <w:jc w:val="both"/>
      </w:pPr>
      <w:r>
        <w:t>отсутствии (повреждении) концевого крана или соединительного рукава.</w:t>
      </w:r>
    </w:p>
    <w:p w:rsidR="00000000" w:rsidRDefault="008A069D">
      <w:pPr>
        <w:pStyle w:val="ConsPlusNormal"/>
        <w:ind w:firstLine="540"/>
        <w:jc w:val="both"/>
      </w:pPr>
      <w:r>
        <w:t>62. На цистернах, предъявляемых к техническому осмотру, перед погрузкой рекомендуется проверить:</w:t>
      </w:r>
    </w:p>
    <w:p w:rsidR="00000000" w:rsidRDefault="008A069D">
      <w:pPr>
        <w:pStyle w:val="ConsPlusNormal"/>
        <w:ind w:firstLine="540"/>
        <w:jc w:val="both"/>
      </w:pPr>
      <w:r>
        <w:t>соблюдение ср</w:t>
      </w:r>
      <w:r>
        <w:t>оков ремонта и технического освидетельствования цистерны; отсутствие постороннего продукта в цистерне;</w:t>
      </w:r>
    </w:p>
    <w:p w:rsidR="00000000" w:rsidRDefault="008A069D">
      <w:pPr>
        <w:pStyle w:val="ConsPlusNormal"/>
        <w:ind w:firstLine="540"/>
        <w:jc w:val="both"/>
      </w:pPr>
      <w:r>
        <w:t>соответствие и состояние окраски, надписей и трафаретов, знаков опасности, соответствующих характеру опасности груза;</w:t>
      </w:r>
    </w:p>
    <w:p w:rsidR="00000000" w:rsidRDefault="008A069D">
      <w:pPr>
        <w:pStyle w:val="ConsPlusNormal"/>
        <w:ind w:firstLine="540"/>
        <w:jc w:val="both"/>
      </w:pPr>
      <w:r>
        <w:t>наличие табличек оранжевого цвета с</w:t>
      </w:r>
      <w:r>
        <w:t xml:space="preserve"> кодом опасности и номером Организации Объединенных Наций (далее - ООН);</w:t>
      </w:r>
    </w:p>
    <w:p w:rsidR="00000000" w:rsidRDefault="008A069D">
      <w:pPr>
        <w:pStyle w:val="ConsPlusNormal"/>
        <w:ind w:firstLine="540"/>
        <w:jc w:val="both"/>
      </w:pPr>
      <w:r>
        <w:t>исправность арматуры, крепления крышки люка;</w:t>
      </w:r>
    </w:p>
    <w:p w:rsidR="00000000" w:rsidRDefault="008A069D">
      <w:pPr>
        <w:pStyle w:val="ConsPlusNormal"/>
        <w:ind w:firstLine="540"/>
        <w:jc w:val="both"/>
      </w:pPr>
      <w:r>
        <w:t>отсутствие механических повреждений предохранительных клапанов;</w:t>
      </w:r>
    </w:p>
    <w:p w:rsidR="00000000" w:rsidRDefault="008A069D">
      <w:pPr>
        <w:pStyle w:val="ConsPlusNormal"/>
        <w:ind w:firstLine="540"/>
        <w:jc w:val="both"/>
      </w:pPr>
      <w:r>
        <w:t>отсутствие видимых повреждений кожуха изоляции цистерны (при его наличии);</w:t>
      </w:r>
    </w:p>
    <w:p w:rsidR="00000000" w:rsidRDefault="008A069D">
      <w:pPr>
        <w:pStyle w:val="ConsPlusNormal"/>
        <w:ind w:firstLine="540"/>
        <w:jc w:val="both"/>
      </w:pPr>
      <w:r>
        <w:t>исправность сливных приборов, внутренних лестниц, крышек люков с установленными на них уплотнительными элементами и запорно-пломбировочными устройствами;</w:t>
      </w:r>
    </w:p>
    <w:p w:rsidR="00000000" w:rsidRDefault="008A069D">
      <w:pPr>
        <w:pStyle w:val="ConsPlusNormal"/>
        <w:ind w:firstLine="540"/>
        <w:jc w:val="both"/>
      </w:pPr>
      <w:r>
        <w:t>величину остаточного давления в цистерне;</w:t>
      </w:r>
    </w:p>
    <w:p w:rsidR="00000000" w:rsidRDefault="008A069D">
      <w:pPr>
        <w:pStyle w:val="ConsPlusNormal"/>
        <w:ind w:firstLine="540"/>
        <w:jc w:val="both"/>
      </w:pPr>
      <w:r>
        <w:t>наличие пломб, заглушек;</w:t>
      </w:r>
    </w:p>
    <w:p w:rsidR="00000000" w:rsidRDefault="008A069D">
      <w:pPr>
        <w:pStyle w:val="ConsPlusNormal"/>
        <w:ind w:firstLine="540"/>
        <w:jc w:val="both"/>
      </w:pPr>
      <w:r>
        <w:t>наличие и содержание сопроводитель</w:t>
      </w:r>
      <w:r>
        <w:t>ных документов;</w:t>
      </w:r>
    </w:p>
    <w:p w:rsidR="00000000" w:rsidRDefault="008A069D">
      <w:pPr>
        <w:pStyle w:val="ConsPlusNormal"/>
        <w:ind w:firstLine="540"/>
        <w:jc w:val="both"/>
      </w:pPr>
      <w:r>
        <w:t>наличие надписей о сроках проведения периодического ремонта и испытания цистерны, о наименовании груза.</w:t>
      </w:r>
    </w:p>
    <w:p w:rsidR="00000000" w:rsidRDefault="008A069D">
      <w:pPr>
        <w:pStyle w:val="ConsPlusNormal"/>
        <w:ind w:firstLine="540"/>
        <w:jc w:val="both"/>
      </w:pPr>
      <w:r>
        <w:t>63. Площадки для проведения погрузочно-разгрузочных работ опасных грузов рекомендуется оснащать аварийными комплектами средств индивидуа</w:t>
      </w:r>
      <w:r>
        <w:t>льной защиты, а также средствами для локализации аварийной ситуации и оказания первой помощи пострадавшим в случае аварийной ситуации (душ или ванна самопомощи, раковина самопомощи).</w:t>
      </w:r>
    </w:p>
    <w:p w:rsidR="00000000" w:rsidRDefault="008A069D">
      <w:pPr>
        <w:pStyle w:val="ConsPlusNormal"/>
        <w:ind w:firstLine="540"/>
        <w:jc w:val="both"/>
      </w:pPr>
      <w:r>
        <w:lastRenderedPageBreak/>
        <w:t>64. Площадки и технологическое оборудование промывочно-пропарочных станци</w:t>
      </w:r>
      <w:r>
        <w:t>й (пунктов) рекомендуется содержать в соответствии с требованиями проектной документации и эксплуатировать на основании технологической инструкции, регламентирующей работы по подаче (уборке) вагонов-цистерн, их обработке и зачистке, заправке клапанов сливн</w:t>
      </w:r>
      <w:r>
        <w:t>ых приборов, очистке и промывке территории.</w:t>
      </w:r>
    </w:p>
    <w:p w:rsidR="00000000" w:rsidRDefault="008A069D">
      <w:pPr>
        <w:pStyle w:val="ConsPlusNormal"/>
        <w:ind w:firstLine="540"/>
        <w:jc w:val="both"/>
      </w:pPr>
      <w:r>
        <w:t>65. Ремонтные работы с применением открытого огня на площадках производства погрузочно-разгрузочных работ опасных грузов осуществляются в соответствии с требованиями Федерального закона от 22 июля 2008 г. N 123-Ф</w:t>
      </w:r>
      <w:r>
        <w:t>З "Технический регламент о требованиях пожарной безопасности".</w:t>
      </w:r>
    </w:p>
    <w:p w:rsidR="00000000" w:rsidRDefault="008A069D">
      <w:pPr>
        <w:pStyle w:val="ConsPlusNormal"/>
        <w:ind w:firstLine="540"/>
        <w:jc w:val="both"/>
      </w:pPr>
      <w:r>
        <w:t>66. При производстве на ОПО работ по погрузке, выгрузке и транспортированию взрывчатых веществ обеспечивается соблюдение требований Федеральных норм и правил в области промышленной безопасности</w:t>
      </w:r>
      <w:r>
        <w:t xml:space="preserve"> "Правила безопасности при взрывных работах", утвержденных приказом </w:t>
      </w:r>
      <w:proofErr w:type="spellStart"/>
      <w:r>
        <w:t>Ростехнадзора</w:t>
      </w:r>
      <w:proofErr w:type="spellEnd"/>
      <w:r>
        <w:t xml:space="preserve"> от 16 декабря 2013 г. N 605.</w:t>
      </w:r>
    </w:p>
    <w:p w:rsidR="00000000" w:rsidRDefault="008A069D">
      <w:pPr>
        <w:pStyle w:val="ConsPlusNormal"/>
        <w:ind w:firstLine="540"/>
        <w:jc w:val="both"/>
      </w:pPr>
      <w:r>
        <w:t>Минимальные нормы прикрытия при проведении маневровых работ для вагона, загруженного взрывчатыми материалами, установлены Инструкцией по движению</w:t>
      </w:r>
      <w:r>
        <w:t xml:space="preserve"> поездов и маневровой работе на железнодорожном транспорте (приложение N 8 к ПТЭ).</w:t>
      </w:r>
    </w:p>
    <w:p w:rsidR="00000000" w:rsidRDefault="008A069D">
      <w:pPr>
        <w:pStyle w:val="ConsPlusNormal"/>
        <w:ind w:firstLine="540"/>
        <w:jc w:val="both"/>
      </w:pPr>
      <w:r>
        <w:t>67. При транспортировании на ОПО расплавов черных и цветных металлов и сплавов на основе этих расплавов обеспечивается соблюдение требований Федеральных норм и правил в обла</w:t>
      </w:r>
      <w:r>
        <w:t xml:space="preserve">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расплавов", утвержденных приказом </w:t>
      </w:r>
      <w:proofErr w:type="spellStart"/>
      <w:r>
        <w:t>Ростехнадзора</w:t>
      </w:r>
      <w:proofErr w:type="spellEnd"/>
      <w:r>
        <w:t xml:space="preserve"> от 30 декабря 2013 г. N 656.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right"/>
        <w:outlineLvl w:val="1"/>
      </w:pPr>
      <w:r>
        <w:t xml:space="preserve">Приложение N </w:t>
      </w:r>
      <w:r>
        <w:t>1</w:t>
      </w:r>
    </w:p>
    <w:p w:rsidR="00000000" w:rsidRDefault="008A069D">
      <w:pPr>
        <w:pStyle w:val="ConsPlusNormal"/>
        <w:jc w:val="right"/>
      </w:pPr>
      <w:r>
        <w:t>к Руководству по безопасности</w:t>
      </w:r>
    </w:p>
    <w:p w:rsidR="00000000" w:rsidRDefault="008A069D">
      <w:pPr>
        <w:pStyle w:val="ConsPlusNormal"/>
        <w:jc w:val="right"/>
      </w:pPr>
      <w:r>
        <w:t>при транспортировании опасных</w:t>
      </w:r>
    </w:p>
    <w:p w:rsidR="00000000" w:rsidRDefault="008A069D">
      <w:pPr>
        <w:pStyle w:val="ConsPlusNormal"/>
        <w:jc w:val="right"/>
      </w:pPr>
      <w:r>
        <w:t>веществ на опасных производственных</w:t>
      </w:r>
    </w:p>
    <w:p w:rsidR="00000000" w:rsidRDefault="008A069D">
      <w:pPr>
        <w:pStyle w:val="ConsPlusNormal"/>
        <w:jc w:val="right"/>
      </w:pPr>
      <w:r>
        <w:t>объектах железнодорожными</w:t>
      </w:r>
    </w:p>
    <w:p w:rsidR="00000000" w:rsidRDefault="008A069D">
      <w:pPr>
        <w:pStyle w:val="ConsPlusNormal"/>
        <w:jc w:val="right"/>
      </w:pPr>
      <w:r>
        <w:t>и автомобильными транспортными</w:t>
      </w:r>
    </w:p>
    <w:p w:rsidR="00000000" w:rsidRDefault="008A069D">
      <w:pPr>
        <w:pStyle w:val="ConsPlusNormal"/>
        <w:jc w:val="right"/>
      </w:pPr>
      <w:r>
        <w:t>средствами, утвержденному</w:t>
      </w:r>
    </w:p>
    <w:p w:rsidR="00000000" w:rsidRDefault="008A069D">
      <w:pPr>
        <w:pStyle w:val="ConsPlusNormal"/>
        <w:jc w:val="right"/>
      </w:pPr>
      <w:r>
        <w:t>приказом Федеральной службы</w:t>
      </w:r>
    </w:p>
    <w:p w:rsidR="00000000" w:rsidRDefault="008A069D">
      <w:pPr>
        <w:pStyle w:val="ConsPlusNormal"/>
        <w:jc w:val="right"/>
      </w:pPr>
      <w:r>
        <w:t>по экологическому, технологическому</w:t>
      </w:r>
    </w:p>
    <w:p w:rsidR="00000000" w:rsidRDefault="008A069D">
      <w:pPr>
        <w:pStyle w:val="ConsPlusNormal"/>
        <w:jc w:val="right"/>
      </w:pPr>
      <w:r>
        <w:t>и атомному надзору</w:t>
      </w:r>
    </w:p>
    <w:p w:rsidR="00000000" w:rsidRDefault="008A069D">
      <w:pPr>
        <w:pStyle w:val="ConsPlusNormal"/>
        <w:jc w:val="right"/>
      </w:pPr>
      <w:r>
        <w:t>от ___________ 2017 г. N ________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</w:pPr>
      <w:bookmarkStart w:id="2" w:name="Par242"/>
      <w:bookmarkEnd w:id="2"/>
      <w:r>
        <w:t>ТЕРМИНЫ И ОПРЕДЕЛЕНИЯ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Автомобильные дороги необщего пользования - автомобильные дороги, находящиеся в собственности, во владении или в пользовании исполнительных органов государственной вла</w:t>
      </w:r>
      <w:r>
        <w:t>сти, местных администраций (исполнительно-распорядительных органов муниципальных образований), физических или юридических лиц и используемые ими исключительно для обеспечения собственных нужд либо для государственных или муниципальных нужд.</w:t>
      </w:r>
    </w:p>
    <w:p w:rsidR="00000000" w:rsidRDefault="008A069D">
      <w:pPr>
        <w:pStyle w:val="ConsPlusNormal"/>
        <w:ind w:firstLine="540"/>
        <w:jc w:val="both"/>
      </w:pPr>
      <w:r>
        <w:t xml:space="preserve">Вагон-цистерна </w:t>
      </w:r>
      <w:r>
        <w:t>- вагон, кузовом которого является цистерна (емкость), предназначенный для перевозки и хранения газообразных, жидких и других веществ.</w:t>
      </w:r>
    </w:p>
    <w:p w:rsidR="00000000" w:rsidRDefault="008A069D">
      <w:pPr>
        <w:pStyle w:val="ConsPlusNormal"/>
        <w:ind w:firstLine="540"/>
        <w:jc w:val="both"/>
      </w:pPr>
      <w:r>
        <w:t>Габарит приближения строений - предельное поперечное (перпендикулярное оси железнодорожного пути) очертание, внутрь котор</w:t>
      </w:r>
      <w:r>
        <w:t>ого помимо железнодорожного подвижного состава не должны попадать никакие части сооружений и устройств, а также лежащие около железнодорожного пути материалы, запасные части и оборудование, за исключением частей устройств, предназначенных для непосредствен</w:t>
      </w:r>
      <w:r>
        <w:t xml:space="preserve">ного взаимодействия с железнодорожным подвижным составом (контактные провода с деталями крепления, хоботы гидравлических колонок при наборе воды и другие) при условии, что положение этих устройств во </w:t>
      </w:r>
      <w:proofErr w:type="spellStart"/>
      <w:r>
        <w:t>внутригабаритном</w:t>
      </w:r>
      <w:proofErr w:type="spellEnd"/>
      <w:r>
        <w:t xml:space="preserve"> пространстве увязано с соответствующими</w:t>
      </w:r>
      <w:r>
        <w:t xml:space="preserve"> частями железнодорожного подвижного состава и что они не могут вызвать соприкосновения с другими элементами железнодорожного подвижного состава.</w:t>
      </w:r>
    </w:p>
    <w:p w:rsidR="00000000" w:rsidRDefault="008A069D">
      <w:pPr>
        <w:pStyle w:val="ConsPlusNormal"/>
        <w:ind w:firstLine="540"/>
        <w:jc w:val="both"/>
      </w:pPr>
      <w:r>
        <w:t xml:space="preserve">Габарит подвижного состава - поперечное (перпендикулярное) очертание открытого подвижного состава, в котором, </w:t>
      </w:r>
      <w:r>
        <w:t>не выходя наружу, размещается груз (с учетом упаковки и крепления).</w:t>
      </w:r>
    </w:p>
    <w:p w:rsidR="00000000" w:rsidRDefault="008A069D">
      <w:pPr>
        <w:pStyle w:val="ConsPlusNormal"/>
        <w:ind w:firstLine="540"/>
        <w:jc w:val="both"/>
      </w:pPr>
      <w:r>
        <w:t>Груз - объект (в том числе изделия, предметы, полезные ископаемые, материалы, сырье, отходы производства и потребления), принятый в установленном порядке для перевозки в транспортных средс</w:t>
      </w:r>
      <w:r>
        <w:t>твах на основании договора перевозки.</w:t>
      </w:r>
    </w:p>
    <w:p w:rsidR="00000000" w:rsidRDefault="008A069D">
      <w:pPr>
        <w:pStyle w:val="ConsPlusNormal"/>
        <w:ind w:firstLine="540"/>
        <w:jc w:val="both"/>
      </w:pPr>
      <w:r>
        <w:lastRenderedPageBreak/>
        <w:t>Искусственные сооружения - условное название сооружений, возведение которых необходимо для прокладки путей (дорог) в пересеченной местности для сохранения земляного полотна от размыва, оползней, пропуска весенних вод и</w:t>
      </w:r>
      <w:r>
        <w:t xml:space="preserve"> тому подобного.</w:t>
      </w:r>
    </w:p>
    <w:p w:rsidR="00000000" w:rsidRDefault="008A069D">
      <w:pPr>
        <w:pStyle w:val="ConsPlusNormal"/>
        <w:ind w:firstLine="540"/>
        <w:jc w:val="both"/>
      </w:pPr>
      <w:r>
        <w:t>Железнодорожный переезд - пересечение в одном уровне автомобильной дороги с железнодорожными путями, оборудованное устройствами, обеспечивающими безопасные условия пропуска подвижного состава железнодорожного транспорта и транспортных сред</w:t>
      </w:r>
      <w:r>
        <w:t>ств.</w:t>
      </w:r>
    </w:p>
    <w:p w:rsidR="00000000" w:rsidRDefault="008A069D">
      <w:pPr>
        <w:pStyle w:val="ConsPlusNormal"/>
        <w:ind w:firstLine="540"/>
        <w:jc w:val="both"/>
      </w:pPr>
      <w:r>
        <w:t>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</w:t>
      </w:r>
      <w:r>
        <w:t>вателей услугами железнодорожного транспорта на условиях договоров или выполнения работ для собственных нужд.</w:t>
      </w:r>
    </w:p>
    <w:p w:rsidR="00000000" w:rsidRDefault="008A069D">
      <w:pPr>
        <w:pStyle w:val="ConsPlusNormal"/>
        <w:ind w:firstLine="540"/>
        <w:jc w:val="both"/>
      </w:pPr>
      <w:r>
        <w:t>Контейнер - единица транспортного оборудования многократного применения, предназначенная для перевозки и временного хранения грузов без промежуточ</w:t>
      </w:r>
      <w:r>
        <w:t>ных перегрузок.</w:t>
      </w:r>
    </w:p>
    <w:p w:rsidR="00000000" w:rsidRDefault="008A069D">
      <w:pPr>
        <w:pStyle w:val="ConsPlusNormal"/>
        <w:ind w:firstLine="540"/>
        <w:jc w:val="both"/>
      </w:pPr>
      <w:r>
        <w:t>Маневровые работы - организация движения поездов (составов, локомотивов) на железнодорожных путях необщего пользования между двумя раздельными пунктами, а также между железнодорожными станциями необщего и общего пользования, границами котор</w:t>
      </w:r>
      <w:r>
        <w:t>ых являются стыки рамных рельсов, предельные столбики или изолирующие стыки светофоров.</w:t>
      </w:r>
    </w:p>
    <w:p w:rsidR="00000000" w:rsidRDefault="008A069D">
      <w:pPr>
        <w:pStyle w:val="ConsPlusNormal"/>
        <w:ind w:firstLine="540"/>
        <w:jc w:val="both"/>
      </w:pPr>
      <w:r>
        <w:t>Маневровый состав - группа вагонов или один вагон, сцепленные с локомотивом, производящим маневры.</w:t>
      </w:r>
    </w:p>
    <w:p w:rsidR="00000000" w:rsidRDefault="008A069D">
      <w:pPr>
        <w:pStyle w:val="ConsPlusNormal"/>
        <w:ind w:firstLine="540"/>
        <w:jc w:val="both"/>
      </w:pPr>
      <w:r>
        <w:t>Номер ООН (Организации Объединенных Наций) - четырехзначный идентифик</w:t>
      </w:r>
      <w:r>
        <w:t>ационный номер вещества или изделия, указанный в Типовых правилах перевозки опасных грузов ООН.</w:t>
      </w:r>
    </w:p>
    <w:p w:rsidR="00000000" w:rsidRDefault="008A069D">
      <w:pPr>
        <w:pStyle w:val="ConsPlusNormal"/>
        <w:ind w:firstLine="540"/>
        <w:jc w:val="both"/>
      </w:pPr>
      <w:r>
        <w:t>Опасные вещества - воспламеняющиеся, окисляющие, горючие, взрывчатые, токсичные, высокотоксичные вещества и вещества, представляющие опасность для окружающей пр</w:t>
      </w:r>
      <w:r>
        <w:t>иродной среды, перечисленные в приложении 1 к Федеральному закону от 21 июля 1997 г. N 116-ФЗ "О промышленной безопасности опасных производственных объектов".</w:t>
      </w:r>
    </w:p>
    <w:p w:rsidR="00000000" w:rsidRDefault="008A069D">
      <w:pPr>
        <w:pStyle w:val="ConsPlusNormal"/>
        <w:ind w:firstLine="540"/>
        <w:jc w:val="both"/>
      </w:pPr>
      <w:r>
        <w:t>Опасные грузы - вещества, материалы, изделия, которые в силу присущих свойств при перевозке, выполнении маневровых, погрузочно-разгрузочных работ и хранении могут являться причиной взрыва, пожара, химического или иного вида заражения, повреждения транспорт</w:t>
      </w:r>
      <w:r>
        <w:t>ных средств, технических устройств, а также причинения вреда жизни или здоровью граждан, окружающей среде.</w:t>
      </w:r>
    </w:p>
    <w:p w:rsidR="00000000" w:rsidRDefault="008A069D">
      <w:pPr>
        <w:pStyle w:val="ConsPlusNormal"/>
        <w:ind w:firstLine="540"/>
        <w:jc w:val="both"/>
      </w:pPr>
      <w:r>
        <w:t>Сосуд - герметически закрытая емкость (стационарно установленная или передвижная), предназначенная для ведения химических, тепловых и других технолог</w:t>
      </w:r>
      <w:r>
        <w:t>ических процессов, а также для хранения и транспортировки газообразных, жидких и других веществ.</w:t>
      </w:r>
    </w:p>
    <w:p w:rsidR="00000000" w:rsidRDefault="008A069D">
      <w:pPr>
        <w:pStyle w:val="ConsPlusNormal"/>
        <w:ind w:firstLine="540"/>
        <w:jc w:val="both"/>
      </w:pPr>
      <w: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</w:t>
      </w:r>
      <w:r>
        <w:t>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000000" w:rsidRDefault="008A069D">
      <w:pPr>
        <w:pStyle w:val="ConsPlusNormal"/>
        <w:ind w:firstLine="540"/>
        <w:jc w:val="both"/>
      </w:pPr>
      <w:r>
        <w:t>Объектом,</w:t>
      </w:r>
      <w:r>
        <w:t xml:space="preserve"> выступающим как сооружение, является каждое отдельное сооружение со всеми устройствами, составляющими с ним единое целое, </w:t>
      </w:r>
      <w:proofErr w:type="gramStart"/>
      <w:r>
        <w:t>например</w:t>
      </w:r>
      <w:proofErr w:type="gramEnd"/>
      <w:r>
        <w:t>:</w:t>
      </w:r>
    </w:p>
    <w:p w:rsidR="00000000" w:rsidRDefault="008A069D">
      <w:pPr>
        <w:pStyle w:val="ConsPlusNormal"/>
        <w:ind w:firstLine="540"/>
        <w:jc w:val="both"/>
      </w:pPr>
      <w:r>
        <w:t>сливо-наливная эстакада, включающая в себя фундамент, опоры, пролетные строения, настил, железнодорожные пути, ограждения;</w:t>
      </w:r>
    </w:p>
    <w:p w:rsidR="00000000" w:rsidRDefault="008A069D">
      <w:pPr>
        <w:pStyle w:val="ConsPlusNormal"/>
        <w:ind w:firstLine="540"/>
        <w:jc w:val="both"/>
      </w:pPr>
      <w:r>
        <w:t>автомобильная дорога в установленных границах, включающая в себя земляное полотно, верхнее покрытие и обстановку дороги (дорожные знаки), другие, относящиеся к дороге сооружения, - ограждения, сходы, водосливы, кюветы, мосты длиной не более 10 м, ров;</w:t>
      </w:r>
    </w:p>
    <w:p w:rsidR="00000000" w:rsidRDefault="008A069D">
      <w:pPr>
        <w:pStyle w:val="ConsPlusNormal"/>
        <w:ind w:firstLine="540"/>
        <w:jc w:val="both"/>
      </w:pPr>
      <w:r>
        <w:t>элем</w:t>
      </w:r>
      <w:r>
        <w:t>енты железнодорожного пути, включающие в себя земляное полотно, дренажные, водоотводные и укрепительные сооружения земляного полотна, верхнее строение пути (рельсы, глухие пересечения, стрелочные переводы и другое).</w:t>
      </w:r>
    </w:p>
    <w:p w:rsidR="00000000" w:rsidRDefault="008A069D">
      <w:pPr>
        <w:pStyle w:val="ConsPlusNormal"/>
        <w:ind w:firstLine="540"/>
        <w:jc w:val="both"/>
      </w:pPr>
      <w:r>
        <w:t>Технологический проезд - пересечение жел</w:t>
      </w:r>
      <w:r>
        <w:t>езнодорожных путей необщего пользования в границах территории предприятия автомобильными дорогами, предназначенными для обеспечения технологического процесса работы данного предприятия.</w:t>
      </w:r>
    </w:p>
    <w:p w:rsidR="00000000" w:rsidRDefault="008A069D">
      <w:pPr>
        <w:pStyle w:val="ConsPlusNormal"/>
        <w:ind w:firstLine="540"/>
        <w:jc w:val="both"/>
      </w:pPr>
      <w:r>
        <w:t>Транспортные средства железнодорожного транспорта - железнодорожный по</w:t>
      </w:r>
      <w:r>
        <w:t>движной состав, в том числе вагоны, дрезины, автомотрисы, дизель-поезда, железнодорожно-строительные машины (самоходные), тепловозы, мотовозы.</w:t>
      </w:r>
    </w:p>
    <w:p w:rsidR="00000000" w:rsidRDefault="008A069D">
      <w:pPr>
        <w:pStyle w:val="ConsPlusNormal"/>
        <w:ind w:firstLine="540"/>
        <w:jc w:val="both"/>
      </w:pPr>
      <w:r>
        <w:t>Транспортные средства автомобильного транспорта - автомобильные транспортные средства, в том числе специально обо</w:t>
      </w:r>
      <w:r>
        <w:t>рудованные грузовые автомобили, автоцистерны, тягачи, прицепы и полуприцепы.</w:t>
      </w:r>
    </w:p>
    <w:p w:rsidR="00000000" w:rsidRDefault="008A069D">
      <w:pPr>
        <w:pStyle w:val="ConsPlusNormal"/>
        <w:ind w:firstLine="540"/>
        <w:jc w:val="both"/>
      </w:pPr>
      <w:r>
        <w:t>Тара - основной элемент упаковки, предназначенный для размещения продукции.</w:t>
      </w:r>
    </w:p>
    <w:p w:rsidR="00000000" w:rsidRDefault="008A069D">
      <w:pPr>
        <w:pStyle w:val="ConsPlusNormal"/>
        <w:ind w:firstLine="540"/>
        <w:jc w:val="both"/>
      </w:pPr>
      <w:r>
        <w:t>Цистерна - передвижной сосуд, постоянно установленный на раме железнодорожного вагона, на шасси автомоб</w:t>
      </w:r>
      <w:r>
        <w:t>иля (прицепа) или на других средствах передвижения, предназначенный для транспортировки и хранения газообразных, жидких и других веществ.</w:t>
      </w:r>
    </w:p>
    <w:p w:rsidR="00000000" w:rsidRDefault="008A069D">
      <w:pPr>
        <w:pStyle w:val="ConsPlusNormal"/>
        <w:ind w:firstLine="540"/>
        <w:jc w:val="both"/>
      </w:pPr>
      <w:r>
        <w:t>Упаковка - средства или комплекс средств, обеспечивающих защиту продукции от повреждения и потерь, окружающей среды от</w:t>
      </w:r>
      <w:r>
        <w:t xml:space="preserve"> загрязнений, а также обеспечивающих комплекс обращения продукции.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right"/>
        <w:outlineLvl w:val="1"/>
      </w:pPr>
      <w:r>
        <w:t>Приложение N 2</w:t>
      </w:r>
    </w:p>
    <w:p w:rsidR="00000000" w:rsidRDefault="008A069D">
      <w:pPr>
        <w:pStyle w:val="ConsPlusNormal"/>
        <w:jc w:val="right"/>
      </w:pPr>
      <w:r>
        <w:t>к Руководству по безопасности</w:t>
      </w:r>
    </w:p>
    <w:p w:rsidR="00000000" w:rsidRDefault="008A069D">
      <w:pPr>
        <w:pStyle w:val="ConsPlusNormal"/>
        <w:jc w:val="right"/>
      </w:pPr>
      <w:r>
        <w:t>при транспортировании опасных</w:t>
      </w:r>
    </w:p>
    <w:p w:rsidR="00000000" w:rsidRDefault="008A069D">
      <w:pPr>
        <w:pStyle w:val="ConsPlusNormal"/>
        <w:jc w:val="right"/>
      </w:pPr>
      <w:r>
        <w:t>веществ на опасных производственных</w:t>
      </w:r>
    </w:p>
    <w:p w:rsidR="00000000" w:rsidRDefault="008A069D">
      <w:pPr>
        <w:pStyle w:val="ConsPlusNormal"/>
        <w:jc w:val="right"/>
      </w:pPr>
      <w:r>
        <w:t>объектах железнодорожными</w:t>
      </w:r>
    </w:p>
    <w:p w:rsidR="00000000" w:rsidRDefault="008A069D">
      <w:pPr>
        <w:pStyle w:val="ConsPlusNormal"/>
        <w:jc w:val="right"/>
      </w:pPr>
      <w:r>
        <w:t>и автомобильными транспортными</w:t>
      </w:r>
    </w:p>
    <w:p w:rsidR="00000000" w:rsidRDefault="008A069D">
      <w:pPr>
        <w:pStyle w:val="ConsPlusNormal"/>
        <w:jc w:val="right"/>
      </w:pPr>
      <w:r>
        <w:t>средствами, утве</w:t>
      </w:r>
      <w:r>
        <w:t>ржденному</w:t>
      </w:r>
    </w:p>
    <w:p w:rsidR="00000000" w:rsidRDefault="008A069D">
      <w:pPr>
        <w:pStyle w:val="ConsPlusNormal"/>
        <w:jc w:val="right"/>
      </w:pPr>
      <w:r>
        <w:t>приказом Федеральной службы</w:t>
      </w:r>
    </w:p>
    <w:p w:rsidR="00000000" w:rsidRDefault="008A069D">
      <w:pPr>
        <w:pStyle w:val="ConsPlusNormal"/>
        <w:jc w:val="right"/>
      </w:pPr>
      <w:r>
        <w:t>по экологическому, технологическому</w:t>
      </w:r>
    </w:p>
    <w:p w:rsidR="00000000" w:rsidRDefault="008A069D">
      <w:pPr>
        <w:pStyle w:val="ConsPlusNormal"/>
        <w:jc w:val="right"/>
      </w:pPr>
      <w:r>
        <w:t>и атомному надзору</w:t>
      </w:r>
    </w:p>
    <w:p w:rsidR="00000000" w:rsidRDefault="008A069D">
      <w:pPr>
        <w:pStyle w:val="ConsPlusNormal"/>
        <w:jc w:val="right"/>
      </w:pPr>
      <w:r>
        <w:t>от ___________ 2017 г. N ________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</w:pPr>
      <w:bookmarkStart w:id="3" w:name="Par287"/>
      <w:bookmarkEnd w:id="3"/>
      <w:r>
        <w:t>КЛАССИФИКАЦИЯ И МАРКИРОВКА ОПАСНЫХ ГРУЗОВ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Вещества и изделия по характеру опасных свойств подразделяются на следующие классы в соответствии с Типовыми правилами перевозки опасных грузов ООН:</w:t>
      </w:r>
    </w:p>
    <w:p w:rsidR="00000000" w:rsidRDefault="008A069D">
      <w:pPr>
        <w:pStyle w:val="ConsPlusNormal"/>
        <w:ind w:firstLine="540"/>
        <w:jc w:val="both"/>
      </w:pPr>
      <w:bookmarkStart w:id="4" w:name="Par290"/>
      <w:bookmarkEnd w:id="4"/>
      <w:r>
        <w:t>Класс 1 Взрывчатые вещества и изделия</w:t>
      </w:r>
    </w:p>
    <w:p w:rsidR="00000000" w:rsidRDefault="008A069D">
      <w:pPr>
        <w:pStyle w:val="ConsPlusNormal"/>
        <w:ind w:firstLine="540"/>
        <w:jc w:val="both"/>
      </w:pPr>
      <w:bookmarkStart w:id="5" w:name="Par291"/>
      <w:bookmarkEnd w:id="5"/>
      <w:r>
        <w:t>Класс 2 Газы</w:t>
      </w:r>
    </w:p>
    <w:p w:rsidR="00000000" w:rsidRDefault="008A069D">
      <w:pPr>
        <w:pStyle w:val="ConsPlusNormal"/>
        <w:ind w:firstLine="540"/>
        <w:jc w:val="both"/>
      </w:pPr>
      <w:r>
        <w:t>Класс 3 Легковоспламеняющиеся жи</w:t>
      </w:r>
      <w:r>
        <w:t>дкости</w:t>
      </w:r>
    </w:p>
    <w:p w:rsidR="00000000" w:rsidRDefault="008A069D">
      <w:pPr>
        <w:pStyle w:val="ConsPlusNormal"/>
        <w:ind w:firstLine="540"/>
        <w:jc w:val="both"/>
      </w:pPr>
      <w:bookmarkStart w:id="6" w:name="Par293"/>
      <w:bookmarkEnd w:id="6"/>
      <w:r>
        <w:t xml:space="preserve">Класс 4.1 Легковоспламеняющиеся твердые вещества, </w:t>
      </w:r>
      <w:proofErr w:type="spellStart"/>
      <w:r>
        <w:t>самореактивные</w:t>
      </w:r>
      <w:proofErr w:type="spellEnd"/>
      <w:r>
        <w:t xml:space="preserve"> </w:t>
      </w:r>
      <w:bookmarkStart w:id="7" w:name="_GoBack"/>
      <w:bookmarkEnd w:id="7"/>
      <w:r>
        <w:t>вещества и твердые десенсибилизированные взрывчатые вещества</w:t>
      </w:r>
    </w:p>
    <w:p w:rsidR="00000000" w:rsidRDefault="008A069D">
      <w:pPr>
        <w:pStyle w:val="ConsPlusNormal"/>
        <w:ind w:firstLine="540"/>
        <w:jc w:val="both"/>
      </w:pPr>
      <w:r>
        <w:t>Класс 4.2 Самовозгорающиеся вещества</w:t>
      </w:r>
    </w:p>
    <w:p w:rsidR="00000000" w:rsidRDefault="008A069D">
      <w:pPr>
        <w:pStyle w:val="ConsPlusNormal"/>
        <w:ind w:firstLine="540"/>
        <w:jc w:val="both"/>
      </w:pPr>
      <w:r>
        <w:t>Класс 4.3 Вещества, выделяющие при взаимодействии с водой воспламеняющиеся</w:t>
      </w:r>
      <w:r>
        <w:t xml:space="preserve"> газы</w:t>
      </w:r>
    </w:p>
    <w:p w:rsidR="00000000" w:rsidRDefault="008A069D">
      <w:pPr>
        <w:pStyle w:val="ConsPlusNormal"/>
        <w:ind w:firstLine="540"/>
        <w:jc w:val="both"/>
      </w:pPr>
      <w:r>
        <w:t>Класс 5.1 Окисляющие вещества</w:t>
      </w:r>
    </w:p>
    <w:p w:rsidR="00000000" w:rsidRDefault="008A069D">
      <w:pPr>
        <w:pStyle w:val="ConsPlusNormal"/>
        <w:ind w:firstLine="540"/>
        <w:jc w:val="both"/>
      </w:pPr>
      <w:bookmarkStart w:id="8" w:name="Par297"/>
      <w:bookmarkEnd w:id="8"/>
      <w:r>
        <w:t>Класс 5.2 Органические пероксиды</w:t>
      </w:r>
    </w:p>
    <w:p w:rsidR="00000000" w:rsidRDefault="008A069D">
      <w:pPr>
        <w:pStyle w:val="ConsPlusNormal"/>
        <w:ind w:firstLine="540"/>
        <w:jc w:val="both"/>
      </w:pPr>
      <w:r>
        <w:t>Класс 6.1 Ядовитые (токсичные) вещества</w:t>
      </w:r>
    </w:p>
    <w:p w:rsidR="00000000" w:rsidRDefault="008A069D">
      <w:pPr>
        <w:pStyle w:val="ConsPlusNormal"/>
        <w:ind w:firstLine="540"/>
        <w:jc w:val="both"/>
      </w:pPr>
      <w:bookmarkStart w:id="9" w:name="Par299"/>
      <w:bookmarkEnd w:id="9"/>
      <w:r>
        <w:t>Класс 6.2 Инфекционные вещества</w:t>
      </w:r>
    </w:p>
    <w:p w:rsidR="00000000" w:rsidRDefault="008A069D">
      <w:pPr>
        <w:pStyle w:val="ConsPlusNormal"/>
        <w:ind w:firstLine="540"/>
        <w:jc w:val="both"/>
      </w:pPr>
      <w:r>
        <w:t>Класс 7 Радиоактивные материалы</w:t>
      </w:r>
    </w:p>
    <w:p w:rsidR="00000000" w:rsidRDefault="008A069D">
      <w:pPr>
        <w:pStyle w:val="ConsPlusNormal"/>
        <w:ind w:firstLine="540"/>
        <w:jc w:val="both"/>
      </w:pPr>
      <w:r>
        <w:t>Класс 8 Едкие (коррозионные) вещества</w:t>
      </w:r>
    </w:p>
    <w:p w:rsidR="00000000" w:rsidRDefault="008A069D">
      <w:pPr>
        <w:pStyle w:val="ConsPlusNormal"/>
        <w:ind w:firstLine="540"/>
        <w:jc w:val="both"/>
      </w:pPr>
      <w:r>
        <w:t>Класс 9 Прочие опасны</w:t>
      </w:r>
      <w:r>
        <w:t>е вещества и изделия</w:t>
      </w:r>
    </w:p>
    <w:p w:rsidR="00000000" w:rsidRDefault="008A069D">
      <w:pPr>
        <w:pStyle w:val="ConsPlusNormal"/>
        <w:ind w:firstLine="540"/>
        <w:jc w:val="both"/>
      </w:pPr>
      <w:r>
        <w:t>Каждой позиции (веществу, изделию или группе веществ и изделий) присвоен номер ООН.</w:t>
      </w:r>
    </w:p>
    <w:p w:rsidR="00000000" w:rsidRDefault="008A069D">
      <w:pPr>
        <w:pStyle w:val="ConsPlusNormal"/>
        <w:ind w:firstLine="540"/>
        <w:jc w:val="both"/>
      </w:pPr>
      <w:r>
        <w:t xml:space="preserve">Веществам и изделиям (кроме веществ </w:t>
      </w:r>
      <w:hyperlink w:anchor="Par290" w:tooltip="Класс 1 Взрывчатые вещества и изделия" w:history="1">
        <w:r>
          <w:rPr>
            <w:color w:val="0000FF"/>
          </w:rPr>
          <w:t>классов 1</w:t>
        </w:r>
      </w:hyperlink>
      <w:r>
        <w:t xml:space="preserve">, </w:t>
      </w:r>
      <w:hyperlink w:anchor="Par291" w:tooltip="Класс 2 Газы" w:history="1">
        <w:r>
          <w:rPr>
            <w:color w:val="0000FF"/>
          </w:rPr>
          <w:t>2</w:t>
        </w:r>
      </w:hyperlink>
      <w:r>
        <w:t xml:space="preserve">, </w:t>
      </w:r>
      <w:hyperlink w:anchor="Par297" w:tooltip="Класс 5.2 Органические пероксиды" w:history="1">
        <w:r>
          <w:rPr>
            <w:color w:val="0000FF"/>
          </w:rPr>
          <w:t>5.2</w:t>
        </w:r>
      </w:hyperlink>
      <w:r>
        <w:t xml:space="preserve">, </w:t>
      </w:r>
      <w:hyperlink w:anchor="Par299" w:tooltip="Класс 6.2 Инфекционные вещества" w:history="1">
        <w:r>
          <w:rPr>
            <w:color w:val="0000FF"/>
          </w:rPr>
          <w:t>6.2</w:t>
        </w:r>
      </w:hyperlink>
      <w:r>
        <w:t xml:space="preserve">, </w:t>
      </w:r>
      <w:proofErr w:type="spellStart"/>
      <w:r>
        <w:t>самореактивных</w:t>
      </w:r>
      <w:proofErr w:type="spellEnd"/>
      <w:r>
        <w:t xml:space="preserve"> веществ </w:t>
      </w:r>
      <w:hyperlink w:anchor="Par293" w:tooltip="Класс 4.1 Легковоспламеняющиеся твердые вещества, самореактивные вещества и твердые десенсибилизированные взрывчатые вещества" w:history="1">
        <w:r>
          <w:rPr>
            <w:color w:val="0000FF"/>
          </w:rPr>
          <w:t>класса 4.1</w:t>
        </w:r>
      </w:hyperlink>
      <w:r>
        <w:t>) в зависимости от степени опасности, которой они характеризуются, установлены следующие группы упаковки:</w:t>
      </w:r>
    </w:p>
    <w:p w:rsidR="00000000" w:rsidRDefault="008A069D">
      <w:pPr>
        <w:pStyle w:val="ConsPlusNormal"/>
        <w:ind w:firstLine="540"/>
        <w:jc w:val="both"/>
      </w:pPr>
      <w:r>
        <w:t>I - для веществ с высокой степенью активности;</w:t>
      </w:r>
    </w:p>
    <w:p w:rsidR="00000000" w:rsidRDefault="008A069D">
      <w:pPr>
        <w:pStyle w:val="ConsPlusNormal"/>
        <w:ind w:firstLine="540"/>
        <w:jc w:val="both"/>
      </w:pPr>
      <w:r>
        <w:t>II - для веществ со средней степень</w:t>
      </w:r>
      <w:r>
        <w:t>ю активности;</w:t>
      </w:r>
    </w:p>
    <w:p w:rsidR="00000000" w:rsidRDefault="008A069D">
      <w:pPr>
        <w:pStyle w:val="ConsPlusNormal"/>
        <w:ind w:firstLine="540"/>
        <w:jc w:val="both"/>
      </w:pPr>
      <w:r>
        <w:t>III - для веществ с низкой степенью активности.</w:t>
      </w:r>
    </w:p>
    <w:p w:rsidR="00000000" w:rsidRDefault="008A069D">
      <w:pPr>
        <w:pStyle w:val="ConsPlusNormal"/>
        <w:ind w:firstLine="540"/>
        <w:jc w:val="both"/>
      </w:pPr>
      <w:r>
        <w:t>На каждое грузовое место грузоотправителем наносится маркировка, характеризующая вид и степень опасности груза и содержащая:</w:t>
      </w:r>
    </w:p>
    <w:p w:rsidR="00000000" w:rsidRDefault="008A069D">
      <w:pPr>
        <w:pStyle w:val="ConsPlusNormal"/>
        <w:ind w:firstLine="540"/>
        <w:jc w:val="both"/>
      </w:pPr>
      <w:r>
        <w:t>знаки опасности;</w:t>
      </w:r>
    </w:p>
    <w:p w:rsidR="00000000" w:rsidRDefault="008A069D">
      <w:pPr>
        <w:pStyle w:val="ConsPlusNormal"/>
        <w:ind w:firstLine="540"/>
        <w:jc w:val="both"/>
      </w:pPr>
      <w:r>
        <w:t>наименование груза (при совместной упаковке в одном грузовом месте нескольких опасных грузов наименование наносится для каждого груза);</w:t>
      </w:r>
    </w:p>
    <w:p w:rsidR="00000000" w:rsidRDefault="008A069D">
      <w:pPr>
        <w:pStyle w:val="ConsPlusNormal"/>
        <w:ind w:firstLine="540"/>
        <w:jc w:val="both"/>
      </w:pPr>
      <w:r>
        <w:t>классификационный шифр;</w:t>
      </w:r>
    </w:p>
    <w:p w:rsidR="00000000" w:rsidRDefault="008A069D">
      <w:pPr>
        <w:pStyle w:val="ConsPlusNormal"/>
        <w:ind w:firstLine="540"/>
        <w:jc w:val="both"/>
      </w:pPr>
      <w:r>
        <w:t>номер ООН.</w:t>
      </w:r>
    </w:p>
    <w:p w:rsidR="00000000" w:rsidRDefault="008A069D">
      <w:pPr>
        <w:pStyle w:val="ConsPlusNormal"/>
        <w:ind w:firstLine="540"/>
        <w:jc w:val="both"/>
      </w:pPr>
      <w:r>
        <w:t>На грузовые места с опасными грузами наносится транспортная маркировка в соответствии</w:t>
      </w:r>
      <w:r>
        <w:t xml:space="preserve"> с Правилами перевозок грузов, действующими на соответствующем виде транспорта.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right"/>
        <w:outlineLvl w:val="1"/>
      </w:pPr>
      <w:r>
        <w:t>Приложение N 3</w:t>
      </w:r>
    </w:p>
    <w:p w:rsidR="00000000" w:rsidRDefault="008A069D">
      <w:pPr>
        <w:pStyle w:val="ConsPlusNormal"/>
        <w:jc w:val="right"/>
      </w:pPr>
      <w:r>
        <w:t>Руководству по безопасности</w:t>
      </w:r>
    </w:p>
    <w:p w:rsidR="00000000" w:rsidRDefault="008A069D">
      <w:pPr>
        <w:pStyle w:val="ConsPlusNormal"/>
        <w:jc w:val="right"/>
      </w:pPr>
      <w:r>
        <w:t>при транспортировании опасных</w:t>
      </w:r>
    </w:p>
    <w:p w:rsidR="00000000" w:rsidRDefault="008A069D">
      <w:pPr>
        <w:pStyle w:val="ConsPlusNormal"/>
        <w:jc w:val="right"/>
      </w:pPr>
      <w:r>
        <w:t>веществ на опасных производственных</w:t>
      </w:r>
    </w:p>
    <w:p w:rsidR="00000000" w:rsidRDefault="008A069D">
      <w:pPr>
        <w:pStyle w:val="ConsPlusNormal"/>
        <w:jc w:val="right"/>
      </w:pPr>
      <w:r>
        <w:lastRenderedPageBreak/>
        <w:t>объектах железнодорожными</w:t>
      </w:r>
    </w:p>
    <w:p w:rsidR="00000000" w:rsidRDefault="008A069D">
      <w:pPr>
        <w:pStyle w:val="ConsPlusNormal"/>
        <w:jc w:val="right"/>
      </w:pPr>
      <w:r>
        <w:t>и автомобильными транспортными</w:t>
      </w:r>
    </w:p>
    <w:p w:rsidR="00000000" w:rsidRDefault="008A069D">
      <w:pPr>
        <w:pStyle w:val="ConsPlusNormal"/>
        <w:jc w:val="right"/>
      </w:pPr>
      <w:r>
        <w:t>средс</w:t>
      </w:r>
      <w:r>
        <w:t>твами, утвержденному</w:t>
      </w:r>
    </w:p>
    <w:p w:rsidR="00000000" w:rsidRDefault="008A069D">
      <w:pPr>
        <w:pStyle w:val="ConsPlusNormal"/>
        <w:jc w:val="right"/>
      </w:pPr>
      <w:r>
        <w:t>приказом Федеральной службы</w:t>
      </w:r>
    </w:p>
    <w:p w:rsidR="00000000" w:rsidRDefault="008A069D">
      <w:pPr>
        <w:pStyle w:val="ConsPlusNormal"/>
        <w:jc w:val="right"/>
      </w:pPr>
      <w:r>
        <w:t>по экологическому, технологическому</w:t>
      </w:r>
    </w:p>
    <w:p w:rsidR="00000000" w:rsidRDefault="008A069D">
      <w:pPr>
        <w:pStyle w:val="ConsPlusNormal"/>
        <w:jc w:val="right"/>
      </w:pPr>
      <w:r>
        <w:t>и атомному надзору</w:t>
      </w:r>
    </w:p>
    <w:p w:rsidR="00000000" w:rsidRDefault="008A069D">
      <w:pPr>
        <w:pStyle w:val="ConsPlusNormal"/>
        <w:jc w:val="right"/>
      </w:pPr>
      <w:r>
        <w:t>от ___________ 2017 г. N ________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jc w:val="center"/>
      </w:pPr>
      <w:bookmarkStart w:id="10" w:name="Par331"/>
      <w:bookmarkEnd w:id="10"/>
      <w:r>
        <w:t>РЕКОМЕНДАЦИИ</w:t>
      </w:r>
    </w:p>
    <w:p w:rsidR="00000000" w:rsidRDefault="008A069D">
      <w:pPr>
        <w:pStyle w:val="ConsPlusNormal"/>
        <w:jc w:val="center"/>
      </w:pPr>
      <w:r>
        <w:t>ПО ВОПРОСАМ ИДЕНТИФИКАЦИИ И КЛАССИФИКАЦИИ ОБЪЕКТОВ</w:t>
      </w:r>
    </w:p>
    <w:p w:rsidR="00000000" w:rsidRDefault="008A069D">
      <w:pPr>
        <w:pStyle w:val="ConsPlusNormal"/>
        <w:jc w:val="center"/>
      </w:pPr>
      <w:r>
        <w:t>ТРАНСПОРТИРОВАНИЯ ОПАСНЫХ ВЕЩЕСТВ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ind w:firstLine="540"/>
        <w:jc w:val="both"/>
      </w:pPr>
      <w:r>
        <w:t>В соответствии со статьей 2 и приложениями 1, 2 к Федеральному закону от 21 июля 1997 г. N 116-ФЗ "О промышленной безопасности опасных производственных объектов" к опасным производственным объектам относятся объекты, на которых транспортируются опасные вещ</w:t>
      </w:r>
      <w:r>
        <w:t>ества в количествах, указанных в приложениях к данному федеральному закону. При этом классы опасности объектов устанавливаются исходя из количеств опасного вещества или опасных веществ, которые одновременно находятся или могут находиться на опасном произво</w:t>
      </w:r>
      <w:r>
        <w:t>дственном объекте, в соответствии с таблицами 1 и 2 приложения 2 (с примечаниями) Федерального закона от 21 июля 1997 г. N 116-ФЗ "О промышленной безопасности опасных производственных объектов".</w:t>
      </w:r>
    </w:p>
    <w:p w:rsidR="00000000" w:rsidRDefault="008A069D">
      <w:pPr>
        <w:pStyle w:val="ConsPlusNormal"/>
        <w:ind w:firstLine="540"/>
        <w:jc w:val="both"/>
      </w:pPr>
      <w:r>
        <w:t>При идентификации учитывается, что транспортные средства (жел</w:t>
      </w:r>
      <w:r>
        <w:t>езнодорожный подвижной состав, автотранспортные средства, емкостное транспортное оборудование) не могут быть категорированы и зарегистрированы в качестве опасных производственных объектов, так как относятся к техническим устройствам, предназначенным для пе</w:t>
      </w:r>
      <w:r>
        <w:t>ревозки опасных грузов, и соответственно количество опасных веществ, одновременно (суммарно) находящихся в таких устройствах, не учитывается.</w:t>
      </w:r>
    </w:p>
    <w:p w:rsidR="00000000" w:rsidRDefault="008A069D">
      <w:pPr>
        <w:pStyle w:val="ConsPlusNormal"/>
        <w:ind w:firstLine="540"/>
        <w:jc w:val="both"/>
      </w:pPr>
      <w:r>
        <w:t xml:space="preserve">Для опасных производственных объектов (технологических комплексов), на которых участки транспортирования входят в </w:t>
      </w:r>
      <w:r>
        <w:t xml:space="preserve">состав объектов, технологически связанных с основным производством, процессы транспортирования относятся к признакам, характеризующим основные объекты. При этом участки транспортирования самостоятельно (отдельно), не идентифицируются, информация о составе </w:t>
      </w:r>
      <w:r>
        <w:t>объекта, связанного с транспортированием опасных веществ, приводится в сведениях, характеризующих опасный производственный объект. Присвоение класса опасности основному объекту, в который составной частью входит объект (участок) транспортирования опасных в</w:t>
      </w:r>
      <w:r>
        <w:t>еществ, устанавливается в соответствии с приложением 2 Федерального закона от 21 июля 1997 г. N 116-ФЗ "О промышленной безопасности опасных производственных объектов".</w:t>
      </w:r>
    </w:p>
    <w:p w:rsidR="00000000" w:rsidRDefault="008A069D">
      <w:pPr>
        <w:pStyle w:val="ConsPlusNormal"/>
        <w:ind w:firstLine="540"/>
        <w:jc w:val="both"/>
      </w:pPr>
      <w:r>
        <w:t>Для участков транспортирования опасных веществ, в состав которых включены собственные ил</w:t>
      </w:r>
      <w:r>
        <w:t>и арендованные железнодорожные пути (дороги) необщего пользования и на которых выполняются работы по погрузке (разгрузке) опасных веществ (имеются в наличии сливо-наливные эстакады, площадки перевалки (перелива) грузов, оборудованные площадки отстоя трансп</w:t>
      </w:r>
      <w:r>
        <w:t>ортных средств), устанавливается III или IV класс опасности в зависимости от количества опасных веществ, которые могут одновременно находиться на объекте согласно проектной документации, определяемого по таблицам 1, 2 приложения 2 Федерального закона от 21</w:t>
      </w:r>
      <w:r>
        <w:t xml:space="preserve"> июля 1997 г. N 116-ФЗ "О промышленной безопасности опасных производственных объектов".</w:t>
      </w:r>
    </w:p>
    <w:p w:rsidR="00000000" w:rsidRDefault="008A069D">
      <w:pPr>
        <w:pStyle w:val="ConsPlusNormal"/>
        <w:ind w:firstLine="540"/>
        <w:jc w:val="both"/>
      </w:pPr>
      <w:r>
        <w:t>Для участков ремонта, обслуживания, промывки, пропарки, дегазации и отстоя транспортных средств, на которых применяется оборудование, работающее под избыточным давление</w:t>
      </w:r>
      <w:r>
        <w:t>м 1,6 МПа и более или при температуре рабочей среды более 250 градусов Цельсия и более, устанавливается III класс опасности. Для таких же объектов, но на которых применяется оборудование, работающее под избыточным давлением ниже 1,6 МПа, но выше 0,07 МПа и</w:t>
      </w:r>
      <w:r>
        <w:t>ли при температуре рабочей среды выше 115 градусов Цельсия, устанавливается IV класс опасности.</w:t>
      </w:r>
    </w:p>
    <w:p w:rsidR="00000000" w:rsidRDefault="008A069D">
      <w:pPr>
        <w:pStyle w:val="ConsPlusNormal"/>
        <w:ind w:firstLine="540"/>
        <w:jc w:val="both"/>
      </w:pPr>
      <w:r>
        <w:t>Для участков транспортирования опасных веществ, в состав которых входят собственные или арендованные железнодорожные пути (дороги) необщего пользования, предназ</w:t>
      </w:r>
      <w:r>
        <w:t xml:space="preserve">наченные только для перемещения, подачи (уборки) транспортных средств с опасными грузами, и на которых погрузочно-разгрузочные (перевалочные) операции и (или) иные технологические операции не производятся, класс опасности объектов не устанавливается. </w:t>
      </w:r>
      <w:proofErr w:type="spellStart"/>
      <w:r>
        <w:t>Надзо</w:t>
      </w:r>
      <w:r>
        <w:t>рно</w:t>
      </w:r>
      <w:proofErr w:type="spellEnd"/>
      <w:r>
        <w:t>-контрольные функции за состоянием безопасности таких объектов осуществляются в рамках контрольно-надзорных мероприятий за состоянием технологических объектов, к которым эти участки примыкают, в соответствии с проектной документацией, определяющей грани</w:t>
      </w:r>
      <w:r>
        <w:t>цы застройки и эксплуатации объектов.</w:t>
      </w:r>
    </w:p>
    <w:p w:rsidR="00000000" w:rsidRDefault="008A069D">
      <w:pPr>
        <w:pStyle w:val="ConsPlusNormal"/>
        <w:ind w:firstLine="540"/>
        <w:jc w:val="both"/>
      </w:pPr>
      <w:r>
        <w:t xml:space="preserve">Подлежащие учету в органах </w:t>
      </w:r>
      <w:proofErr w:type="spellStart"/>
      <w:r>
        <w:t>Ростехнадзора</w:t>
      </w:r>
      <w:proofErr w:type="spellEnd"/>
      <w:r>
        <w:t xml:space="preserve"> транспортируемые сосуды (цистерны) ставятся на учет по месту нахождения площадки эксплуатирующей организации, на которой проводят работы по ремонту, техническому обслуживанию и </w:t>
      </w:r>
      <w:r>
        <w:t>освидетельствованию указанного оборудования.</w:t>
      </w:r>
    </w:p>
    <w:p w:rsidR="00000000" w:rsidRDefault="008A069D">
      <w:pPr>
        <w:pStyle w:val="ConsPlusNormal"/>
        <w:jc w:val="both"/>
      </w:pPr>
    </w:p>
    <w:p w:rsidR="00000000" w:rsidRDefault="008A0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069D">
      <w:pPr>
        <w:spacing w:after="0" w:line="240" w:lineRule="auto"/>
      </w:pPr>
      <w:r>
        <w:separator/>
      </w:r>
    </w:p>
  </w:endnote>
  <w:endnote w:type="continuationSeparator" w:id="0">
    <w:p w:rsidR="00000000" w:rsidRDefault="008A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A06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069D">
      <w:pPr>
        <w:spacing w:after="0" w:line="240" w:lineRule="auto"/>
      </w:pPr>
      <w:r>
        <w:separator/>
      </w:r>
    </w:p>
  </w:footnote>
  <w:footnote w:type="continuationSeparator" w:id="0">
    <w:p w:rsidR="00000000" w:rsidRDefault="008A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DD5497" w:rsidRDefault="008A069D" w:rsidP="00DD5497">
    <w:pPr>
      <w:pStyle w:val="a3"/>
    </w:pPr>
    <w:r w:rsidRPr="00DD549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497"/>
    <w:rsid w:val="008A069D"/>
    <w:rsid w:val="00A05494"/>
    <w:rsid w:val="00D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521561-E78E-4C3E-8187-2050BE9A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5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497"/>
  </w:style>
  <w:style w:type="paragraph" w:styleId="a5">
    <w:name w:val="footer"/>
    <w:basedOn w:val="a"/>
    <w:link w:val="a6"/>
    <w:uiPriority w:val="99"/>
    <w:unhideWhenUsed/>
    <w:rsid w:val="00DD5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5740</Words>
  <Characters>44736</Characters>
  <Application>Microsoft Office Word</Application>
  <DocSecurity>2</DocSecurity>
  <Lines>372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20.01.2017 N 20"Об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средствами"</vt:lpstr>
    </vt:vector>
  </TitlesOfParts>
  <Company>КонсультантПлюс Версия 4016.00.30</Company>
  <LinksUpToDate>false</LinksUpToDate>
  <CharactersWithSpaces>50376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20.01.2017 N 20"Об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средствами"</dc:title>
  <dc:subject/>
  <dc:creator/>
  <cp:keywords/>
  <dc:description/>
  <cp:lastModifiedBy>Евгений Кувшинов</cp:lastModifiedBy>
  <cp:revision>2</cp:revision>
  <dcterms:created xsi:type="dcterms:W3CDTF">2017-02-07T11:06:00Z</dcterms:created>
  <dcterms:modified xsi:type="dcterms:W3CDTF">2017-02-07T11:06:00Z</dcterms:modified>
</cp:coreProperties>
</file>